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14A4" w14:textId="77777777" w:rsidR="00CA1200" w:rsidRPr="00E073DA" w:rsidRDefault="00CA1200" w:rsidP="006C4E52">
      <w:pPr>
        <w:outlineLvl w:val="3"/>
        <w:rPr>
          <w:rFonts w:ascii="Cambria" w:hAnsi="Cambria"/>
          <w:b/>
        </w:rPr>
      </w:pPr>
    </w:p>
    <w:p w14:paraId="6366B1A4" w14:textId="4067D24F" w:rsidR="00CA1200" w:rsidRDefault="00CA1200" w:rsidP="006C4E52">
      <w:pPr>
        <w:jc w:val="center"/>
        <w:outlineLvl w:val="3"/>
        <w:rPr>
          <w:rFonts w:ascii="Cambria" w:hAnsi="Cambria"/>
          <w:b/>
        </w:rPr>
      </w:pPr>
    </w:p>
    <w:p w14:paraId="69FC0374" w14:textId="041D626B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76555E36" w14:textId="440C386D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23DD7C59" w14:textId="02F83881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079C5BFF" w14:textId="148202C9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5AB18584" w14:textId="675C05DC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5059B677" w14:textId="1CB9E280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2233183A" w14:textId="1D3526BD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1B1BE6F2" w14:textId="187793EE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3E72C5E9" w14:textId="541F5B2D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51F9BDE4" w14:textId="74F6A6EC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356E966F" w14:textId="77777777" w:rsidR="00575C00" w:rsidRDefault="00575C00" w:rsidP="006C4E52">
      <w:pPr>
        <w:jc w:val="center"/>
        <w:outlineLvl w:val="3"/>
        <w:rPr>
          <w:rFonts w:ascii="Cambria" w:hAnsi="Cambria"/>
          <w:b/>
        </w:rPr>
      </w:pPr>
    </w:p>
    <w:p w14:paraId="7887AC02" w14:textId="1841F866" w:rsidR="00D12FCD" w:rsidRDefault="00D12FCD" w:rsidP="006C4E52">
      <w:pPr>
        <w:jc w:val="center"/>
        <w:outlineLvl w:val="3"/>
        <w:rPr>
          <w:rFonts w:ascii="Cambria" w:hAnsi="Cambria"/>
          <w:b/>
        </w:rPr>
      </w:pPr>
    </w:p>
    <w:p w14:paraId="60380BC6" w14:textId="61289374" w:rsidR="00A56E19" w:rsidRDefault="00A56E19" w:rsidP="006C4E52">
      <w:pPr>
        <w:jc w:val="center"/>
        <w:outlineLvl w:val="3"/>
        <w:rPr>
          <w:rFonts w:ascii="Cambria" w:hAnsi="Cambria"/>
          <w:b/>
        </w:rPr>
      </w:pPr>
    </w:p>
    <w:p w14:paraId="6CADB1E3" w14:textId="77777777" w:rsidR="00A56E19" w:rsidRPr="00E073DA" w:rsidRDefault="00A56E19" w:rsidP="006C4E52">
      <w:pPr>
        <w:jc w:val="center"/>
        <w:outlineLvl w:val="3"/>
        <w:rPr>
          <w:rFonts w:ascii="Cambria" w:hAnsi="Cambria"/>
          <w:b/>
        </w:rPr>
      </w:pPr>
    </w:p>
    <w:p w14:paraId="75B9C727" w14:textId="77777777" w:rsidR="00C47F19" w:rsidRPr="00A56E19" w:rsidRDefault="00C47F19" w:rsidP="006C4E52">
      <w:pPr>
        <w:jc w:val="center"/>
        <w:outlineLvl w:val="3"/>
        <w:rPr>
          <w:rFonts w:ascii="Cambria" w:hAnsi="Cambria"/>
          <w:b/>
          <w:sz w:val="40"/>
        </w:rPr>
      </w:pPr>
      <w:r w:rsidRPr="00A56E19">
        <w:rPr>
          <w:rFonts w:ascii="Cambria" w:hAnsi="Cambria"/>
          <w:b/>
          <w:sz w:val="40"/>
        </w:rPr>
        <w:t>УКАЗАНИЯ ЗА УЧАСТИЕ</w:t>
      </w:r>
    </w:p>
    <w:p w14:paraId="6D5A06C2" w14:textId="77777777" w:rsidR="00575C00" w:rsidRDefault="00C47F19" w:rsidP="006C4E52">
      <w:pPr>
        <w:jc w:val="center"/>
        <w:outlineLvl w:val="3"/>
        <w:rPr>
          <w:rFonts w:ascii="Cambria" w:hAnsi="Cambria"/>
          <w:sz w:val="40"/>
        </w:rPr>
      </w:pPr>
      <w:r w:rsidRPr="00A56E19">
        <w:rPr>
          <w:rFonts w:ascii="Cambria" w:hAnsi="Cambria"/>
          <w:sz w:val="40"/>
        </w:rPr>
        <w:t xml:space="preserve">за възлагане на поръчка, по реда на </w:t>
      </w:r>
    </w:p>
    <w:p w14:paraId="731A168E" w14:textId="1A1D33D4" w:rsidR="00C47F19" w:rsidRPr="00A56E19" w:rsidRDefault="00C47F19" w:rsidP="006C4E52">
      <w:pPr>
        <w:jc w:val="center"/>
        <w:outlineLvl w:val="3"/>
        <w:rPr>
          <w:rFonts w:ascii="Cambria" w:hAnsi="Cambria"/>
          <w:sz w:val="40"/>
        </w:rPr>
      </w:pPr>
      <w:bookmarkStart w:id="0" w:name="_GoBack"/>
      <w:bookmarkEnd w:id="0"/>
      <w:r w:rsidRPr="00A56E19">
        <w:rPr>
          <w:rFonts w:ascii="Cambria" w:hAnsi="Cambria"/>
          <w:sz w:val="40"/>
        </w:rPr>
        <w:t>Глава двадесет и шеста от ЗОП с предмет:</w:t>
      </w:r>
    </w:p>
    <w:p w14:paraId="4AE03B4C" w14:textId="6E8DECF9" w:rsidR="00C47F19" w:rsidRDefault="00C47F19" w:rsidP="006C4E52">
      <w:pPr>
        <w:jc w:val="center"/>
        <w:outlineLvl w:val="3"/>
        <w:rPr>
          <w:rFonts w:ascii="Cambria" w:hAnsi="Cambria"/>
          <w:sz w:val="40"/>
          <w:highlight w:val="yellow"/>
        </w:rPr>
      </w:pPr>
    </w:p>
    <w:p w14:paraId="55C905B1" w14:textId="1BEC2D3F" w:rsidR="00575C00" w:rsidRDefault="00575C00" w:rsidP="006C4E52">
      <w:pPr>
        <w:jc w:val="center"/>
        <w:outlineLvl w:val="3"/>
        <w:rPr>
          <w:rFonts w:ascii="Cambria" w:hAnsi="Cambria"/>
          <w:sz w:val="40"/>
          <w:highlight w:val="yellow"/>
        </w:rPr>
      </w:pPr>
    </w:p>
    <w:p w14:paraId="4E908A79" w14:textId="77777777" w:rsidR="00575C00" w:rsidRPr="00A56E19" w:rsidRDefault="00575C00" w:rsidP="006C4E52">
      <w:pPr>
        <w:jc w:val="center"/>
        <w:outlineLvl w:val="3"/>
        <w:rPr>
          <w:rFonts w:ascii="Cambria" w:hAnsi="Cambria"/>
          <w:sz w:val="40"/>
          <w:highlight w:val="yellow"/>
        </w:rPr>
      </w:pPr>
    </w:p>
    <w:p w14:paraId="147E2345" w14:textId="77777777" w:rsidR="00A56E19" w:rsidRDefault="00A404F9" w:rsidP="00A56E19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sz w:val="32"/>
          <w:lang w:eastAsia="en-US"/>
        </w:rPr>
      </w:pPr>
      <w:r w:rsidRPr="00A56E19">
        <w:rPr>
          <w:rFonts w:ascii="Cambria" w:eastAsia="Calibri" w:hAnsi="Cambria"/>
          <w:b/>
          <w:color w:val="auto"/>
          <w:sz w:val="32"/>
          <w:lang w:eastAsia="en-US"/>
        </w:rPr>
        <w:t>„</w:t>
      </w:r>
      <w:r w:rsidR="004B4064" w:rsidRPr="00A56E19">
        <w:rPr>
          <w:rFonts w:ascii="Cambria" w:eastAsia="Calibri" w:hAnsi="Cambria"/>
          <w:b/>
          <w:color w:val="auto"/>
          <w:sz w:val="32"/>
          <w:lang w:eastAsia="en-US"/>
        </w:rPr>
        <w:t xml:space="preserve">Абонаментно обслужване и специализиран технически сервиз по две обособени позиции: </w:t>
      </w:r>
    </w:p>
    <w:p w14:paraId="30D72EF0" w14:textId="77777777" w:rsidR="00A56E19" w:rsidRDefault="004B4064" w:rsidP="00A56E19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sz w:val="32"/>
          <w:lang w:eastAsia="en-US"/>
        </w:rPr>
      </w:pPr>
      <w:r w:rsidRPr="00A56E19">
        <w:rPr>
          <w:rFonts w:ascii="Cambria" w:eastAsia="Calibri" w:hAnsi="Cambria"/>
          <w:b/>
          <w:color w:val="auto"/>
          <w:sz w:val="32"/>
          <w:lang w:eastAsia="en-US"/>
        </w:rPr>
        <w:t xml:space="preserve">Обособена позиция № 1: Абонаментно обслужване и специализиран технически сервиз за 3 броя дизел генератори  за автономно захранване, находящи се на територията на Министерство на външните работи (МВнР); </w:t>
      </w:r>
    </w:p>
    <w:p w14:paraId="174FBA3D" w14:textId="461BBAB9" w:rsidR="009C549B" w:rsidRPr="00A56E19" w:rsidRDefault="004B4064" w:rsidP="00A56E19">
      <w:pPr>
        <w:pStyle w:val="Default"/>
        <w:spacing w:before="120" w:after="120"/>
        <w:ind w:firstLine="851"/>
        <w:jc w:val="center"/>
        <w:rPr>
          <w:rFonts w:ascii="Cambria" w:hAnsi="Cambria"/>
          <w:b/>
          <w:color w:val="auto"/>
          <w:sz w:val="32"/>
        </w:rPr>
      </w:pPr>
      <w:r w:rsidRPr="00A56E19">
        <w:rPr>
          <w:rFonts w:ascii="Cambria" w:eastAsia="Calibri" w:hAnsi="Cambria"/>
          <w:b/>
          <w:color w:val="auto"/>
          <w:sz w:val="32"/>
          <w:lang w:eastAsia="en-US"/>
        </w:rPr>
        <w:t xml:space="preserve">Обособена позиция № 2: Абонаментно обслужване и специализиран технически сервиз за 2 броя дизелови електроагрегати с автоматично пускане и управление (дизел генератори) и 4 броя непрекъсваеми </w:t>
      </w:r>
      <w:proofErr w:type="spellStart"/>
      <w:r w:rsidRPr="00A56E19">
        <w:rPr>
          <w:rFonts w:ascii="Cambria" w:eastAsia="Calibri" w:hAnsi="Cambria"/>
          <w:b/>
          <w:color w:val="auto"/>
          <w:sz w:val="32"/>
          <w:lang w:eastAsia="en-US"/>
        </w:rPr>
        <w:t>токозахранващи</w:t>
      </w:r>
      <w:proofErr w:type="spellEnd"/>
      <w:r w:rsidRPr="00A56E19">
        <w:rPr>
          <w:rFonts w:ascii="Cambria" w:eastAsia="Calibri" w:hAnsi="Cambria"/>
          <w:b/>
          <w:color w:val="auto"/>
          <w:sz w:val="32"/>
          <w:lang w:eastAsia="en-US"/>
        </w:rPr>
        <w:t xml:space="preserve"> устройства (UPS)</w:t>
      </w:r>
      <w:r w:rsidR="00A404F9" w:rsidRPr="00A56E19">
        <w:rPr>
          <w:rFonts w:ascii="Cambria" w:eastAsia="Calibri" w:hAnsi="Cambria"/>
          <w:b/>
          <w:color w:val="auto"/>
          <w:sz w:val="32"/>
          <w:lang w:eastAsia="en-US"/>
        </w:rPr>
        <w:t>“</w:t>
      </w:r>
    </w:p>
    <w:p w14:paraId="68A871A7" w14:textId="77777777" w:rsidR="00225D8C" w:rsidRPr="004B4064" w:rsidRDefault="00225D8C" w:rsidP="006C4E52">
      <w:pPr>
        <w:jc w:val="both"/>
        <w:outlineLvl w:val="3"/>
        <w:rPr>
          <w:rFonts w:ascii="Cambria" w:hAnsi="Cambria"/>
          <w:b/>
        </w:rPr>
      </w:pPr>
    </w:p>
    <w:p w14:paraId="211CF60D" w14:textId="4A307DF6" w:rsidR="00225D8C" w:rsidRDefault="00225D8C" w:rsidP="006C4E52">
      <w:pPr>
        <w:jc w:val="both"/>
        <w:outlineLvl w:val="3"/>
        <w:rPr>
          <w:rFonts w:ascii="Cambria" w:hAnsi="Cambria"/>
          <w:b/>
        </w:rPr>
      </w:pPr>
    </w:p>
    <w:p w14:paraId="415D18DD" w14:textId="2B8FAF9A" w:rsidR="00A56E19" w:rsidRDefault="00A56E19" w:rsidP="006C4E52">
      <w:pPr>
        <w:jc w:val="both"/>
        <w:outlineLvl w:val="3"/>
        <w:rPr>
          <w:rFonts w:ascii="Cambria" w:hAnsi="Cambria"/>
          <w:b/>
        </w:rPr>
      </w:pPr>
    </w:p>
    <w:p w14:paraId="42506E34" w14:textId="22A090C4" w:rsidR="00A56E19" w:rsidRDefault="00A56E19" w:rsidP="006C4E52">
      <w:pPr>
        <w:jc w:val="both"/>
        <w:outlineLvl w:val="3"/>
        <w:rPr>
          <w:rFonts w:ascii="Cambria" w:hAnsi="Cambria"/>
          <w:b/>
        </w:rPr>
      </w:pPr>
    </w:p>
    <w:p w14:paraId="04DE7ACF" w14:textId="661A153D" w:rsidR="00A56E19" w:rsidRDefault="00A56E19" w:rsidP="006C4E52">
      <w:pPr>
        <w:jc w:val="both"/>
        <w:outlineLvl w:val="3"/>
        <w:rPr>
          <w:rFonts w:ascii="Cambria" w:hAnsi="Cambria"/>
          <w:b/>
        </w:rPr>
      </w:pPr>
    </w:p>
    <w:p w14:paraId="11ADAE4A" w14:textId="4F03FA4A" w:rsidR="00A56E19" w:rsidRDefault="00A56E19" w:rsidP="006C4E52">
      <w:pPr>
        <w:jc w:val="both"/>
        <w:outlineLvl w:val="3"/>
        <w:rPr>
          <w:rFonts w:ascii="Cambria" w:hAnsi="Cambria"/>
          <w:b/>
        </w:rPr>
      </w:pPr>
    </w:p>
    <w:p w14:paraId="66A5C591" w14:textId="00993FF8" w:rsidR="00A56E19" w:rsidRDefault="00A56E19" w:rsidP="006C4E52">
      <w:pPr>
        <w:jc w:val="both"/>
        <w:outlineLvl w:val="3"/>
        <w:rPr>
          <w:rFonts w:ascii="Cambria" w:hAnsi="Cambria"/>
          <w:b/>
        </w:rPr>
      </w:pPr>
    </w:p>
    <w:p w14:paraId="1237BCFA" w14:textId="7F5978EB" w:rsidR="00A56E19" w:rsidRDefault="00A56E19" w:rsidP="006C4E52">
      <w:pPr>
        <w:jc w:val="both"/>
        <w:outlineLvl w:val="3"/>
        <w:rPr>
          <w:rFonts w:ascii="Cambria" w:hAnsi="Cambria"/>
          <w:b/>
        </w:rPr>
      </w:pPr>
    </w:p>
    <w:p w14:paraId="2680BA42" w14:textId="014FD8DC" w:rsidR="00A56E19" w:rsidRDefault="00A56E19" w:rsidP="006C4E52">
      <w:pPr>
        <w:jc w:val="both"/>
        <w:outlineLvl w:val="3"/>
        <w:rPr>
          <w:rFonts w:ascii="Cambria" w:hAnsi="Cambria"/>
          <w:b/>
        </w:rPr>
      </w:pPr>
    </w:p>
    <w:p w14:paraId="6F3F1A2E" w14:textId="62DC41A2" w:rsidR="00A56E19" w:rsidRDefault="00A56E19" w:rsidP="006C4E52">
      <w:pPr>
        <w:jc w:val="both"/>
        <w:outlineLvl w:val="3"/>
        <w:rPr>
          <w:rFonts w:ascii="Cambria" w:hAnsi="Cambria"/>
          <w:b/>
        </w:rPr>
      </w:pPr>
    </w:p>
    <w:p w14:paraId="36CED106" w14:textId="77777777" w:rsidR="00A56E19" w:rsidRPr="004B4064" w:rsidRDefault="00A56E19" w:rsidP="006C4E52">
      <w:pPr>
        <w:jc w:val="both"/>
        <w:outlineLvl w:val="3"/>
        <w:rPr>
          <w:rFonts w:ascii="Cambria" w:hAnsi="Cambria"/>
          <w:b/>
        </w:rPr>
      </w:pPr>
    </w:p>
    <w:p w14:paraId="6F181727" w14:textId="77777777" w:rsidR="00C47F19" w:rsidRPr="004B4064" w:rsidRDefault="00C47F19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4B4064">
        <w:rPr>
          <w:rFonts w:ascii="Cambria" w:hAnsi="Cambria"/>
          <w:sz w:val="24"/>
          <w:szCs w:val="24"/>
        </w:rPr>
        <w:t>І. ОПИСАНИЕ НА ПРЕДМЕТА НА ОБЩЕСТВЕНАТА ПОРЪЧКА</w:t>
      </w:r>
    </w:p>
    <w:p w14:paraId="0A3D297C" w14:textId="77777777" w:rsidR="009B714D" w:rsidRPr="004B4064" w:rsidRDefault="00AA6C60" w:rsidP="006C4E52">
      <w:pPr>
        <w:shd w:val="clear" w:color="auto" w:fill="FFFFFF"/>
        <w:tabs>
          <w:tab w:val="left" w:pos="567"/>
        </w:tabs>
        <w:rPr>
          <w:rFonts w:ascii="Cambria" w:hAnsi="Cambria"/>
          <w:b/>
        </w:rPr>
      </w:pPr>
      <w:bookmarkStart w:id="1" w:name="_Toc383788136"/>
      <w:bookmarkStart w:id="2" w:name="_Toc411333399"/>
      <w:r w:rsidRPr="004B4064">
        <w:rPr>
          <w:rFonts w:ascii="Cambria" w:hAnsi="Cambria"/>
          <w:b/>
        </w:rPr>
        <w:tab/>
      </w:r>
    </w:p>
    <w:p w14:paraId="676D2654" w14:textId="7819DB22" w:rsidR="00923FC2" w:rsidRPr="004B4064" w:rsidRDefault="00923FC2" w:rsidP="00FF402C">
      <w:pPr>
        <w:shd w:val="clear" w:color="auto" w:fill="FFFFFF"/>
        <w:tabs>
          <w:tab w:val="left" w:pos="567"/>
        </w:tabs>
        <w:jc w:val="both"/>
        <w:rPr>
          <w:rFonts w:ascii="Cambria" w:hAnsi="Cambria"/>
          <w:b/>
        </w:rPr>
      </w:pPr>
      <w:r w:rsidRPr="004B4064">
        <w:rPr>
          <w:rFonts w:ascii="Cambria" w:hAnsi="Cambria"/>
          <w:b/>
        </w:rPr>
        <w:t xml:space="preserve">1. </w:t>
      </w:r>
      <w:r w:rsidR="00AA6C60" w:rsidRPr="004B4064">
        <w:rPr>
          <w:rFonts w:ascii="Cambria" w:hAnsi="Cambria"/>
          <w:b/>
        </w:rPr>
        <w:t>Обект</w:t>
      </w:r>
      <w:r w:rsidR="009C549B" w:rsidRPr="004B4064">
        <w:rPr>
          <w:rFonts w:ascii="Cambria" w:hAnsi="Cambria"/>
        </w:rPr>
        <w:t xml:space="preserve"> на обществената поръчка </w:t>
      </w:r>
      <w:r w:rsidR="004B4064" w:rsidRPr="004B4064">
        <w:rPr>
          <w:rFonts w:ascii="Cambria" w:hAnsi="Cambria"/>
        </w:rPr>
        <w:t>са</w:t>
      </w:r>
      <w:r w:rsidR="00A62EC1" w:rsidRPr="004B4064">
        <w:rPr>
          <w:rFonts w:ascii="Cambria" w:hAnsi="Cambria"/>
        </w:rPr>
        <w:t xml:space="preserve"> </w:t>
      </w:r>
      <w:r w:rsidR="004B4064" w:rsidRPr="004B4064">
        <w:rPr>
          <w:rFonts w:ascii="Cambria" w:hAnsi="Cambria"/>
        </w:rPr>
        <w:t>услуги</w:t>
      </w:r>
      <w:r w:rsidR="00A62EC1" w:rsidRPr="004B4064">
        <w:rPr>
          <w:rFonts w:ascii="Cambria" w:hAnsi="Cambria"/>
        </w:rPr>
        <w:t xml:space="preserve"> </w:t>
      </w:r>
      <w:r w:rsidR="00AA6C60" w:rsidRPr="004B4064">
        <w:rPr>
          <w:rFonts w:ascii="Cambria" w:hAnsi="Cambria"/>
        </w:rPr>
        <w:t xml:space="preserve">по смисъла на чл. 3, ал. 1, т. </w:t>
      </w:r>
      <w:r w:rsidR="004B4064" w:rsidRPr="004B4064">
        <w:rPr>
          <w:rFonts w:ascii="Cambria" w:hAnsi="Cambria"/>
        </w:rPr>
        <w:t>3</w:t>
      </w:r>
      <w:r w:rsidR="00A404F9" w:rsidRPr="004B4064">
        <w:rPr>
          <w:rFonts w:ascii="Cambria" w:hAnsi="Cambria"/>
        </w:rPr>
        <w:t xml:space="preserve"> </w:t>
      </w:r>
      <w:r w:rsidR="00AA6C60" w:rsidRPr="004B4064">
        <w:rPr>
          <w:rFonts w:ascii="Cambria" w:hAnsi="Cambria"/>
        </w:rPr>
        <w:t>от Закона за обществените поръчки (ЗОП).</w:t>
      </w:r>
      <w:r w:rsidR="00AA6C60" w:rsidRPr="004B4064">
        <w:rPr>
          <w:rFonts w:ascii="Cambria" w:hAnsi="Cambria"/>
          <w:b/>
        </w:rPr>
        <w:t xml:space="preserve"> </w:t>
      </w:r>
    </w:p>
    <w:p w14:paraId="61644BC4" w14:textId="77777777" w:rsidR="00923FC2" w:rsidRPr="004B4064" w:rsidRDefault="00923FC2" w:rsidP="00923FC2">
      <w:pPr>
        <w:shd w:val="clear" w:color="auto" w:fill="FFFFFF"/>
        <w:tabs>
          <w:tab w:val="left" w:pos="567"/>
        </w:tabs>
        <w:rPr>
          <w:rFonts w:ascii="Cambria" w:hAnsi="Cambria"/>
          <w:b/>
          <w:highlight w:val="yellow"/>
        </w:rPr>
      </w:pPr>
    </w:p>
    <w:p w14:paraId="0CAEA4F1" w14:textId="77777777" w:rsidR="004B4064" w:rsidRDefault="009C549B" w:rsidP="00FF402C">
      <w:pPr>
        <w:shd w:val="clear" w:color="auto" w:fill="FFFFFF"/>
        <w:tabs>
          <w:tab w:val="left" w:pos="709"/>
        </w:tabs>
        <w:jc w:val="both"/>
        <w:rPr>
          <w:rFonts w:ascii="Cambria" w:hAnsi="Cambria"/>
          <w:bCs/>
          <w:i/>
        </w:rPr>
      </w:pPr>
      <w:r w:rsidRPr="004B4064">
        <w:rPr>
          <w:rFonts w:ascii="Cambria" w:hAnsi="Cambria"/>
          <w:b/>
        </w:rPr>
        <w:t>2.</w:t>
      </w:r>
      <w:r w:rsidR="00A404F9" w:rsidRPr="004B4064">
        <w:rPr>
          <w:rFonts w:ascii="Cambria" w:hAnsi="Cambria"/>
          <w:b/>
        </w:rPr>
        <w:t xml:space="preserve"> </w:t>
      </w:r>
      <w:r w:rsidR="00C47F19" w:rsidRPr="004B4064">
        <w:rPr>
          <w:rFonts w:ascii="Cambria" w:hAnsi="Cambria"/>
          <w:b/>
        </w:rPr>
        <w:t xml:space="preserve">Предмет </w:t>
      </w:r>
      <w:r w:rsidR="00A404F9" w:rsidRPr="004B4064">
        <w:rPr>
          <w:rFonts w:ascii="Cambria" w:hAnsi="Cambria"/>
          <w:b/>
        </w:rPr>
        <w:t xml:space="preserve">и описание </w:t>
      </w:r>
      <w:r w:rsidR="00C47F19" w:rsidRPr="004B4064">
        <w:rPr>
          <w:rFonts w:ascii="Cambria" w:hAnsi="Cambria"/>
          <w:b/>
        </w:rPr>
        <w:t>на обществената поръчка</w:t>
      </w:r>
      <w:bookmarkStart w:id="3" w:name="_Toc383788137"/>
      <w:bookmarkStart w:id="4" w:name="_Toc411333400"/>
      <w:bookmarkEnd w:id="1"/>
      <w:bookmarkEnd w:id="2"/>
      <w:r w:rsidR="004B4064" w:rsidRPr="004B4064">
        <w:rPr>
          <w:rFonts w:ascii="Cambria" w:hAnsi="Cambria"/>
          <w:b/>
        </w:rPr>
        <w:t>:</w:t>
      </w:r>
      <w:r w:rsidR="00F72EA1" w:rsidRPr="004B4064">
        <w:rPr>
          <w:rFonts w:ascii="Cambria" w:hAnsi="Cambria"/>
          <w:b/>
        </w:rPr>
        <w:t xml:space="preserve"> </w:t>
      </w:r>
      <w:r w:rsidR="00A404F9" w:rsidRPr="004B4064">
        <w:rPr>
          <w:rFonts w:ascii="Cambria" w:hAnsi="Cambria"/>
          <w:bCs/>
        </w:rPr>
        <w:t>Предмет на н</w:t>
      </w:r>
      <w:r w:rsidR="00FF402C" w:rsidRPr="004B4064">
        <w:rPr>
          <w:rFonts w:ascii="Cambria" w:hAnsi="Cambria"/>
          <w:bCs/>
        </w:rPr>
        <w:t xml:space="preserve">астоящата обществена поръчка е </w:t>
      </w:r>
      <w:r w:rsidR="004B4064" w:rsidRPr="004B4064">
        <w:rPr>
          <w:rFonts w:ascii="Cambria" w:hAnsi="Cambria"/>
          <w:bCs/>
          <w:i/>
        </w:rPr>
        <w:t xml:space="preserve">„Абонаментно обслужване и специализиран технически сервиз </w:t>
      </w:r>
      <w:r w:rsidR="004B4064" w:rsidRPr="004B4064">
        <w:rPr>
          <w:rFonts w:ascii="Cambria" w:hAnsi="Cambria"/>
          <w:bCs/>
        </w:rPr>
        <w:t>по две обособени позиции</w:t>
      </w:r>
      <w:r w:rsidR="004B4064">
        <w:rPr>
          <w:rFonts w:ascii="Cambria" w:hAnsi="Cambria"/>
          <w:bCs/>
        </w:rPr>
        <w:t>, както следва</w:t>
      </w:r>
      <w:r w:rsidR="004B4064" w:rsidRPr="004B4064">
        <w:rPr>
          <w:rFonts w:ascii="Cambria" w:hAnsi="Cambria"/>
          <w:bCs/>
        </w:rPr>
        <w:t>:</w:t>
      </w:r>
      <w:r w:rsidR="004B4064" w:rsidRPr="004B4064">
        <w:rPr>
          <w:rFonts w:ascii="Cambria" w:hAnsi="Cambria"/>
          <w:bCs/>
          <w:i/>
        </w:rPr>
        <w:t xml:space="preserve"> </w:t>
      </w:r>
    </w:p>
    <w:p w14:paraId="6DB5611C" w14:textId="77777777" w:rsidR="00776400" w:rsidRDefault="004B4064" w:rsidP="004B4064">
      <w:pPr>
        <w:shd w:val="clear" w:color="auto" w:fill="FFFFFF"/>
        <w:tabs>
          <w:tab w:val="left" w:pos="709"/>
        </w:tabs>
        <w:spacing w:before="120"/>
        <w:jc w:val="both"/>
        <w:rPr>
          <w:rFonts w:ascii="Cambria" w:hAnsi="Cambria"/>
          <w:bCs/>
          <w:i/>
        </w:rPr>
      </w:pPr>
      <w:r w:rsidRPr="004B4064">
        <w:rPr>
          <w:rFonts w:ascii="Cambria" w:hAnsi="Cambria"/>
          <w:b/>
          <w:bCs/>
          <w:i/>
        </w:rPr>
        <w:t>Обособена позиция № 1</w:t>
      </w:r>
      <w:r>
        <w:rPr>
          <w:rFonts w:ascii="Cambria" w:hAnsi="Cambria"/>
          <w:b/>
          <w:bCs/>
          <w:i/>
        </w:rPr>
        <w:t xml:space="preserve"> (ОП 1)</w:t>
      </w:r>
      <w:r w:rsidRPr="004B4064">
        <w:rPr>
          <w:rFonts w:ascii="Cambria" w:hAnsi="Cambria"/>
          <w:b/>
          <w:bCs/>
          <w:i/>
        </w:rPr>
        <w:t>:</w:t>
      </w:r>
      <w:r w:rsidRPr="004B4064">
        <w:rPr>
          <w:rFonts w:ascii="Cambria" w:hAnsi="Cambria"/>
          <w:bCs/>
          <w:i/>
        </w:rPr>
        <w:t xml:space="preserve"> </w:t>
      </w:r>
      <w:r>
        <w:rPr>
          <w:rFonts w:ascii="Cambria" w:hAnsi="Cambria"/>
          <w:bCs/>
          <w:i/>
        </w:rPr>
        <w:t>„</w:t>
      </w:r>
      <w:r w:rsidRPr="004B4064">
        <w:rPr>
          <w:rFonts w:ascii="Cambria" w:hAnsi="Cambria"/>
          <w:bCs/>
          <w:i/>
        </w:rPr>
        <w:t>Абонаментно обслужване и специализиран технически сервиз за 3 броя дизел генератори  за автономно захранване, находящи се на територията на Министерство на външните работи (МВнР)</w:t>
      </w:r>
      <w:r>
        <w:rPr>
          <w:rFonts w:ascii="Cambria" w:hAnsi="Cambria"/>
          <w:bCs/>
          <w:i/>
        </w:rPr>
        <w:t>“</w:t>
      </w:r>
    </w:p>
    <w:p w14:paraId="1E980188" w14:textId="10581C61" w:rsidR="00776400" w:rsidRPr="007D04EB" w:rsidRDefault="00776400" w:rsidP="004B4064">
      <w:pPr>
        <w:shd w:val="clear" w:color="auto" w:fill="FFFFFF"/>
        <w:tabs>
          <w:tab w:val="left" w:pos="709"/>
        </w:tabs>
        <w:spacing w:before="120"/>
        <w:jc w:val="both"/>
        <w:rPr>
          <w:rFonts w:ascii="Cambria" w:hAnsi="Cambria"/>
          <w:bCs/>
        </w:rPr>
      </w:pPr>
      <w:r>
        <w:rPr>
          <w:rFonts w:ascii="Cambria" w:hAnsi="Cambria"/>
          <w:bCs/>
          <w:i/>
        </w:rPr>
        <w:tab/>
      </w:r>
      <w:r w:rsidRPr="007D04EB">
        <w:rPr>
          <w:rFonts w:ascii="Cambria" w:hAnsi="Cambria"/>
          <w:bCs/>
        </w:rPr>
        <w:t>Изпълнителят следва да осигури абонаментно обслужване на три броя дизел-генератори за автономно захранване, състоящо се в</w:t>
      </w:r>
      <w:r w:rsidR="00434539">
        <w:rPr>
          <w:rFonts w:ascii="Cambria" w:hAnsi="Cambria"/>
          <w:bCs/>
        </w:rPr>
        <w:t xml:space="preserve"> изв</w:t>
      </w:r>
      <w:r w:rsidRPr="007D04EB">
        <w:rPr>
          <w:rFonts w:ascii="Cambria" w:hAnsi="Cambria"/>
          <w:bCs/>
        </w:rPr>
        <w:t>ършването на периодична профилактика на съоръженията, включваща:</w:t>
      </w:r>
    </w:p>
    <w:p w14:paraId="4417D3AD" w14:textId="11E16500" w:rsidR="004B4064" w:rsidRPr="007E0938" w:rsidRDefault="00776400" w:rsidP="00776400">
      <w:pPr>
        <w:pStyle w:val="ListParagraph"/>
        <w:numPr>
          <w:ilvl w:val="0"/>
          <w:numId w:val="35"/>
        </w:numPr>
        <w:shd w:val="clear" w:color="auto" w:fill="FFFFFF"/>
        <w:tabs>
          <w:tab w:val="left" w:pos="709"/>
        </w:tabs>
        <w:spacing w:before="120"/>
        <w:ind w:hanging="11"/>
        <w:jc w:val="both"/>
        <w:rPr>
          <w:rFonts w:ascii="Cambria" w:hAnsi="Cambria"/>
          <w:bCs/>
          <w:i/>
          <w:sz w:val="24"/>
        </w:rPr>
      </w:pPr>
      <w:r w:rsidRPr="007D04EB">
        <w:rPr>
          <w:rFonts w:ascii="Cambria" w:hAnsi="Cambria"/>
          <w:bCs/>
          <w:i/>
          <w:sz w:val="24"/>
        </w:rPr>
        <w:t>Специализирана поддръжка на дизел-агрегатите, огледи, почистване, измерване, изпитания и настройки и подмяна на консумативи по двустранно съгласуван график уточнен от страните по договора, за обособена позиция 1 и цени на консумативите</w:t>
      </w:r>
      <w:r w:rsidR="008952E8" w:rsidRPr="007D04EB">
        <w:rPr>
          <w:rFonts w:ascii="Cambria" w:hAnsi="Cambria"/>
          <w:bCs/>
          <w:i/>
          <w:sz w:val="24"/>
        </w:rPr>
        <w:t xml:space="preserve"> предложени от определения за изпълнител участник в обществената поръчка и съгласно условията на възложителя и техническата спецификация (Приложение № 1.1 към настоящите указания)</w:t>
      </w:r>
      <w:r w:rsidR="00D45998" w:rsidRPr="007D04EB">
        <w:rPr>
          <w:rFonts w:ascii="Cambria" w:hAnsi="Cambria"/>
          <w:bCs/>
          <w:i/>
          <w:sz w:val="24"/>
        </w:rPr>
        <w:t xml:space="preserve"> и проекта на договор за обособена </w:t>
      </w:r>
      <w:r w:rsidR="00D45998" w:rsidRPr="007E0938">
        <w:rPr>
          <w:rFonts w:ascii="Cambria" w:hAnsi="Cambria"/>
          <w:bCs/>
          <w:i/>
          <w:sz w:val="24"/>
        </w:rPr>
        <w:t xml:space="preserve">позиция № 1 (Приложение № </w:t>
      </w:r>
      <w:r w:rsidR="007E0938" w:rsidRPr="007E0938">
        <w:rPr>
          <w:rFonts w:ascii="Cambria" w:hAnsi="Cambria"/>
          <w:bCs/>
          <w:i/>
          <w:sz w:val="24"/>
        </w:rPr>
        <w:t>2</w:t>
      </w:r>
      <w:r w:rsidR="00D45998" w:rsidRPr="007E0938">
        <w:rPr>
          <w:rFonts w:ascii="Cambria" w:hAnsi="Cambria"/>
          <w:bCs/>
          <w:i/>
          <w:sz w:val="24"/>
        </w:rPr>
        <w:t xml:space="preserve"> към настоящите указания)</w:t>
      </w:r>
      <w:r w:rsidR="004B4064" w:rsidRPr="007E0938">
        <w:rPr>
          <w:rFonts w:ascii="Cambria" w:hAnsi="Cambria"/>
          <w:bCs/>
          <w:i/>
          <w:sz w:val="24"/>
        </w:rPr>
        <w:t xml:space="preserve">; </w:t>
      </w:r>
    </w:p>
    <w:p w14:paraId="65DAEE94" w14:textId="4B269EBA" w:rsidR="008952E8" w:rsidRPr="007D04EB" w:rsidRDefault="008952E8" w:rsidP="00776400">
      <w:pPr>
        <w:pStyle w:val="ListParagraph"/>
        <w:numPr>
          <w:ilvl w:val="0"/>
          <w:numId w:val="35"/>
        </w:numPr>
        <w:shd w:val="clear" w:color="auto" w:fill="FFFFFF"/>
        <w:tabs>
          <w:tab w:val="left" w:pos="709"/>
        </w:tabs>
        <w:spacing w:before="120"/>
        <w:ind w:hanging="11"/>
        <w:jc w:val="both"/>
        <w:rPr>
          <w:rFonts w:ascii="Cambria" w:hAnsi="Cambria"/>
          <w:bCs/>
          <w:i/>
          <w:sz w:val="24"/>
        </w:rPr>
      </w:pPr>
      <w:r w:rsidRPr="007E0938">
        <w:rPr>
          <w:rFonts w:ascii="Cambria" w:hAnsi="Cambria"/>
          <w:bCs/>
          <w:i/>
          <w:sz w:val="24"/>
        </w:rPr>
        <w:t>Ремонт при възникнали повреди</w:t>
      </w:r>
      <w:r w:rsidRPr="007D04EB">
        <w:rPr>
          <w:rFonts w:ascii="Cambria" w:hAnsi="Cambria"/>
          <w:bCs/>
          <w:i/>
          <w:sz w:val="24"/>
        </w:rPr>
        <w:t xml:space="preserve"> по искане на абоната Възложителя (абоната). Ремонтите на съоръженията ще бъдат извършвани, като избраният за изпълнител участник в обществената поръчка, представи предварително разчет за цените на материалите и труда, както и срока за извършването на ремонтите, които следва да се одобрят от възложителя и/или определеното със Заповед от него длъжностно лице по изпълнение на договора.</w:t>
      </w:r>
    </w:p>
    <w:p w14:paraId="23A424BB" w14:textId="6B21E7A2" w:rsidR="008952E8" w:rsidRPr="007D04EB" w:rsidRDefault="008952E8" w:rsidP="008952E8">
      <w:pPr>
        <w:pStyle w:val="ListParagraph"/>
        <w:shd w:val="clear" w:color="auto" w:fill="FFFFFF"/>
        <w:tabs>
          <w:tab w:val="left" w:pos="709"/>
        </w:tabs>
        <w:spacing w:before="120"/>
        <w:jc w:val="both"/>
        <w:rPr>
          <w:rFonts w:ascii="Cambria" w:hAnsi="Cambria"/>
          <w:bCs/>
          <w:i/>
          <w:sz w:val="24"/>
        </w:rPr>
      </w:pPr>
    </w:p>
    <w:p w14:paraId="37B3BBC1" w14:textId="03CEE511" w:rsidR="00923FC2" w:rsidRPr="007D04EB" w:rsidRDefault="004B4064" w:rsidP="004B4064">
      <w:pPr>
        <w:shd w:val="clear" w:color="auto" w:fill="FFFFFF"/>
        <w:tabs>
          <w:tab w:val="left" w:pos="709"/>
        </w:tabs>
        <w:spacing w:before="120"/>
        <w:jc w:val="both"/>
        <w:rPr>
          <w:rFonts w:ascii="Cambria" w:hAnsi="Cambria"/>
          <w:bCs/>
          <w:i/>
        </w:rPr>
      </w:pPr>
      <w:r w:rsidRPr="007D04EB">
        <w:rPr>
          <w:rFonts w:ascii="Cambria" w:hAnsi="Cambria"/>
          <w:b/>
          <w:bCs/>
          <w:i/>
        </w:rPr>
        <w:t>Обособена позиция № 2 (ОП 2):</w:t>
      </w:r>
      <w:r w:rsidRPr="007D04EB">
        <w:rPr>
          <w:rFonts w:ascii="Cambria" w:hAnsi="Cambria"/>
          <w:bCs/>
          <w:i/>
        </w:rPr>
        <w:t xml:space="preserve"> „Абонаментно обслужване и специализиран технически сервиз за 2 броя дизелови електроагрегати с автоматично пускане и управление (дизел генератори) и 4 броя непрекъсваеми </w:t>
      </w:r>
      <w:proofErr w:type="spellStart"/>
      <w:r w:rsidRPr="007D04EB">
        <w:rPr>
          <w:rFonts w:ascii="Cambria" w:hAnsi="Cambria"/>
          <w:bCs/>
          <w:i/>
        </w:rPr>
        <w:t>токозахранващи</w:t>
      </w:r>
      <w:proofErr w:type="spellEnd"/>
      <w:r w:rsidRPr="007D04EB">
        <w:rPr>
          <w:rFonts w:ascii="Cambria" w:hAnsi="Cambria"/>
          <w:bCs/>
          <w:i/>
        </w:rPr>
        <w:t xml:space="preserve"> устройства (UPS)“</w:t>
      </w:r>
      <w:r w:rsidR="00FF402C" w:rsidRPr="007D04EB">
        <w:rPr>
          <w:rFonts w:ascii="Cambria" w:hAnsi="Cambria"/>
          <w:bCs/>
          <w:i/>
        </w:rPr>
        <w:t>.</w:t>
      </w:r>
    </w:p>
    <w:p w14:paraId="33367200" w14:textId="1CB51B0E" w:rsidR="00930845" w:rsidRPr="007E0938" w:rsidRDefault="00930845" w:rsidP="004B4064">
      <w:pPr>
        <w:shd w:val="clear" w:color="auto" w:fill="FFFFFF"/>
        <w:tabs>
          <w:tab w:val="left" w:pos="709"/>
        </w:tabs>
        <w:spacing w:before="120"/>
        <w:jc w:val="both"/>
        <w:rPr>
          <w:rFonts w:ascii="Cambria" w:hAnsi="Cambria"/>
          <w:bCs/>
        </w:rPr>
      </w:pPr>
      <w:r w:rsidRPr="007D04EB">
        <w:rPr>
          <w:rFonts w:ascii="Cambria" w:hAnsi="Cambria"/>
          <w:bCs/>
        </w:rPr>
        <w:t xml:space="preserve">Изпълнителят следва да осигури абонаментно обслужване на два броя дизелови електроагрегати с автоматично пускане и управление (дизел генератори) и 4 броя непрекъсваеми </w:t>
      </w:r>
      <w:proofErr w:type="spellStart"/>
      <w:r w:rsidRPr="007D04EB">
        <w:rPr>
          <w:rFonts w:ascii="Cambria" w:hAnsi="Cambria"/>
          <w:bCs/>
        </w:rPr>
        <w:t>токозахранващи</w:t>
      </w:r>
      <w:proofErr w:type="spellEnd"/>
      <w:r w:rsidRPr="007D04EB">
        <w:rPr>
          <w:rFonts w:ascii="Cambria" w:hAnsi="Cambria"/>
          <w:bCs/>
        </w:rPr>
        <w:t xml:space="preserve"> устройства (</w:t>
      </w:r>
      <w:r w:rsidRPr="007D04EB">
        <w:rPr>
          <w:rFonts w:ascii="Cambria" w:hAnsi="Cambria"/>
          <w:bCs/>
          <w:lang w:val="en-US"/>
        </w:rPr>
        <w:t>UPS</w:t>
      </w:r>
      <w:r w:rsidRPr="007D04EB">
        <w:rPr>
          <w:rFonts w:ascii="Cambria" w:hAnsi="Cambria"/>
          <w:bCs/>
        </w:rPr>
        <w:t xml:space="preserve">), </w:t>
      </w:r>
      <w:r w:rsidR="00D45998" w:rsidRPr="007D04EB">
        <w:rPr>
          <w:rFonts w:ascii="Cambria" w:hAnsi="Cambria"/>
          <w:bCs/>
        </w:rPr>
        <w:t xml:space="preserve">включващо дейностите посочени подробно в </w:t>
      </w:r>
      <w:r w:rsidR="00D45998" w:rsidRPr="007D04EB">
        <w:rPr>
          <w:rFonts w:ascii="Cambria" w:hAnsi="Cambria"/>
          <w:bCs/>
          <w:i/>
        </w:rPr>
        <w:t>(</w:t>
      </w:r>
      <w:r w:rsidR="00D45998" w:rsidRPr="007E0938">
        <w:rPr>
          <w:rFonts w:ascii="Cambria" w:hAnsi="Cambria"/>
          <w:bCs/>
          <w:i/>
        </w:rPr>
        <w:t xml:space="preserve">Приложение № 1.2 към настоящите указания) и проекта на договор за обособена позиция № 2 (Приложение № </w:t>
      </w:r>
      <w:r w:rsidR="007E0938" w:rsidRPr="007E0938">
        <w:rPr>
          <w:rFonts w:ascii="Cambria" w:hAnsi="Cambria"/>
          <w:bCs/>
          <w:i/>
        </w:rPr>
        <w:t>2</w:t>
      </w:r>
      <w:r w:rsidR="00D45998" w:rsidRPr="007E0938">
        <w:rPr>
          <w:rFonts w:ascii="Cambria" w:hAnsi="Cambria"/>
          <w:bCs/>
          <w:i/>
        </w:rPr>
        <w:t xml:space="preserve"> към настоящите указания), като например следните услуги</w:t>
      </w:r>
      <w:r w:rsidR="00D45998" w:rsidRPr="007E0938">
        <w:rPr>
          <w:rFonts w:ascii="Cambria" w:hAnsi="Cambria"/>
          <w:bCs/>
        </w:rPr>
        <w:t>:</w:t>
      </w:r>
    </w:p>
    <w:p w14:paraId="6C43E2E7" w14:textId="144013DA" w:rsidR="00D45998" w:rsidRPr="007D04EB" w:rsidRDefault="00D45998" w:rsidP="00D45998">
      <w:pPr>
        <w:pStyle w:val="ListParagraph"/>
        <w:numPr>
          <w:ilvl w:val="0"/>
          <w:numId w:val="36"/>
        </w:numPr>
        <w:shd w:val="clear" w:color="auto" w:fill="FFFFFF"/>
        <w:tabs>
          <w:tab w:val="left" w:pos="709"/>
        </w:tabs>
        <w:spacing w:before="120"/>
        <w:jc w:val="both"/>
        <w:rPr>
          <w:rFonts w:ascii="Cambria" w:hAnsi="Cambria"/>
          <w:bCs/>
          <w:sz w:val="24"/>
        </w:rPr>
      </w:pPr>
      <w:r w:rsidRPr="007E0938">
        <w:rPr>
          <w:rFonts w:ascii="Cambria" w:hAnsi="Cambria"/>
          <w:bCs/>
          <w:i/>
          <w:sz w:val="24"/>
        </w:rPr>
        <w:t>Техническо обслужване на дизел</w:t>
      </w:r>
      <w:r w:rsidRPr="007D04EB">
        <w:rPr>
          <w:rFonts w:ascii="Cambria" w:hAnsi="Cambria"/>
          <w:bCs/>
          <w:i/>
          <w:sz w:val="24"/>
        </w:rPr>
        <w:t xml:space="preserve"> генераторите;</w:t>
      </w:r>
    </w:p>
    <w:p w14:paraId="794655ED" w14:textId="128332C1" w:rsidR="00D45998" w:rsidRPr="007D04EB" w:rsidRDefault="00D45998" w:rsidP="00D45998">
      <w:pPr>
        <w:pStyle w:val="ListParagraph"/>
        <w:numPr>
          <w:ilvl w:val="0"/>
          <w:numId w:val="36"/>
        </w:numPr>
        <w:shd w:val="clear" w:color="auto" w:fill="FFFFFF"/>
        <w:tabs>
          <w:tab w:val="left" w:pos="709"/>
        </w:tabs>
        <w:spacing w:before="120"/>
        <w:jc w:val="both"/>
        <w:rPr>
          <w:rFonts w:ascii="Cambria" w:hAnsi="Cambria"/>
          <w:bCs/>
          <w:sz w:val="24"/>
        </w:rPr>
      </w:pPr>
      <w:r w:rsidRPr="007D04EB">
        <w:rPr>
          <w:rFonts w:ascii="Cambria" w:hAnsi="Cambria"/>
          <w:bCs/>
          <w:i/>
          <w:sz w:val="24"/>
        </w:rPr>
        <w:t xml:space="preserve">Профилактично обслужване на </w:t>
      </w:r>
      <w:r w:rsidRPr="007D04EB">
        <w:rPr>
          <w:rFonts w:ascii="Cambria" w:hAnsi="Cambria"/>
          <w:bCs/>
          <w:i/>
          <w:sz w:val="24"/>
          <w:lang w:val="en-US"/>
        </w:rPr>
        <w:t>UPS</w:t>
      </w:r>
      <w:r w:rsidRPr="007D04EB">
        <w:rPr>
          <w:rFonts w:ascii="Cambria" w:hAnsi="Cambria"/>
          <w:bCs/>
          <w:i/>
          <w:sz w:val="24"/>
        </w:rPr>
        <w:t>;</w:t>
      </w:r>
    </w:p>
    <w:p w14:paraId="4E3EE038" w14:textId="68E960E6" w:rsidR="00D45998" w:rsidRPr="007D04EB" w:rsidRDefault="00D45998" w:rsidP="00D45998">
      <w:pPr>
        <w:pStyle w:val="ListParagraph"/>
        <w:numPr>
          <w:ilvl w:val="0"/>
          <w:numId w:val="36"/>
        </w:numPr>
        <w:shd w:val="clear" w:color="auto" w:fill="FFFFFF"/>
        <w:tabs>
          <w:tab w:val="left" w:pos="709"/>
        </w:tabs>
        <w:spacing w:before="120"/>
        <w:jc w:val="both"/>
        <w:rPr>
          <w:rFonts w:ascii="Cambria" w:hAnsi="Cambria"/>
          <w:bCs/>
          <w:sz w:val="24"/>
        </w:rPr>
      </w:pPr>
      <w:r w:rsidRPr="007D04EB">
        <w:rPr>
          <w:rFonts w:ascii="Cambria" w:hAnsi="Cambria"/>
          <w:bCs/>
          <w:i/>
          <w:sz w:val="24"/>
        </w:rPr>
        <w:t>Предоставяне на услуги по ремонт на дизел генератори</w:t>
      </w:r>
    </w:p>
    <w:p w14:paraId="22E0ED17" w14:textId="77777777" w:rsidR="00FF402C" w:rsidRPr="007D04EB" w:rsidRDefault="00FF402C" w:rsidP="00FF402C">
      <w:pPr>
        <w:shd w:val="clear" w:color="auto" w:fill="FFFFFF"/>
        <w:tabs>
          <w:tab w:val="left" w:pos="709"/>
        </w:tabs>
        <w:jc w:val="both"/>
        <w:rPr>
          <w:rFonts w:ascii="Cambria" w:hAnsi="Cambria"/>
          <w:bCs/>
          <w:highlight w:val="yellow"/>
        </w:rPr>
      </w:pPr>
    </w:p>
    <w:p w14:paraId="05369FAD" w14:textId="77777777" w:rsidR="00C47F19" w:rsidRPr="004B4064" w:rsidRDefault="00A7406B" w:rsidP="009C549B">
      <w:pPr>
        <w:shd w:val="clear" w:color="auto" w:fill="FFFFFF"/>
        <w:jc w:val="both"/>
        <w:rPr>
          <w:rFonts w:ascii="Cambria" w:hAnsi="Cambria"/>
          <w:b/>
        </w:rPr>
      </w:pPr>
      <w:r w:rsidRPr="007D04EB">
        <w:rPr>
          <w:rFonts w:ascii="Cambria" w:hAnsi="Cambria"/>
          <w:b/>
        </w:rPr>
        <w:t>3</w:t>
      </w:r>
      <w:r w:rsidR="00C47F19" w:rsidRPr="007D04EB">
        <w:rPr>
          <w:rFonts w:ascii="Cambria" w:hAnsi="Cambria"/>
          <w:b/>
        </w:rPr>
        <w:t xml:space="preserve">.  Критерий за </w:t>
      </w:r>
      <w:bookmarkEnd w:id="3"/>
      <w:bookmarkEnd w:id="4"/>
      <w:r w:rsidR="00C47F19" w:rsidRPr="007D04EB">
        <w:rPr>
          <w:rFonts w:ascii="Cambria" w:hAnsi="Cambria"/>
          <w:b/>
        </w:rPr>
        <w:t>възлага</w:t>
      </w:r>
      <w:r w:rsidR="00C47F19" w:rsidRPr="004B4064">
        <w:rPr>
          <w:rFonts w:ascii="Cambria" w:hAnsi="Cambria"/>
          <w:b/>
        </w:rPr>
        <w:t>не</w:t>
      </w:r>
    </w:p>
    <w:p w14:paraId="1B986B0B" w14:textId="77777777" w:rsidR="009C549B" w:rsidRPr="004B4064" w:rsidRDefault="00C47F19" w:rsidP="009C549B">
      <w:pPr>
        <w:jc w:val="both"/>
        <w:rPr>
          <w:rFonts w:ascii="Cambria" w:hAnsi="Cambria"/>
        </w:rPr>
      </w:pPr>
      <w:r w:rsidRPr="004B4064">
        <w:rPr>
          <w:rFonts w:ascii="Cambria" w:hAnsi="Cambria"/>
        </w:rPr>
        <w:t xml:space="preserve">Критерият за </w:t>
      </w:r>
      <w:bookmarkStart w:id="5" w:name="_Toc411333401"/>
      <w:r w:rsidRPr="004B4064">
        <w:rPr>
          <w:rFonts w:ascii="Cambria" w:hAnsi="Cambria"/>
        </w:rPr>
        <w:t xml:space="preserve">възлагане е </w:t>
      </w:r>
      <w:r w:rsidRPr="004B4064">
        <w:rPr>
          <w:rFonts w:ascii="Cambria" w:hAnsi="Cambria"/>
          <w:b/>
        </w:rPr>
        <w:t>„най-ниска цена“</w:t>
      </w:r>
      <w:r w:rsidRPr="004B4064">
        <w:rPr>
          <w:rFonts w:ascii="Cambria" w:hAnsi="Cambria"/>
        </w:rPr>
        <w:t>.</w:t>
      </w:r>
      <w:bookmarkStart w:id="6" w:name="_Toc383788138"/>
      <w:bookmarkStart w:id="7" w:name="_Toc411333402"/>
      <w:bookmarkEnd w:id="5"/>
    </w:p>
    <w:p w14:paraId="414F4B81" w14:textId="77777777" w:rsidR="00923FC2" w:rsidRPr="004B4064" w:rsidRDefault="00923FC2" w:rsidP="009C549B">
      <w:pPr>
        <w:jc w:val="both"/>
        <w:rPr>
          <w:rFonts w:ascii="Cambria" w:hAnsi="Cambria"/>
          <w:highlight w:val="yellow"/>
        </w:rPr>
      </w:pPr>
    </w:p>
    <w:p w14:paraId="1A106AC8" w14:textId="6F965D4E" w:rsidR="00923FC2" w:rsidRPr="00686E90" w:rsidRDefault="009C549B" w:rsidP="009C549B">
      <w:pPr>
        <w:jc w:val="both"/>
        <w:rPr>
          <w:rFonts w:ascii="Cambria" w:hAnsi="Cambria"/>
          <w:b/>
        </w:rPr>
      </w:pPr>
      <w:r w:rsidRPr="00686E90">
        <w:rPr>
          <w:rFonts w:ascii="Cambria" w:hAnsi="Cambria"/>
          <w:b/>
        </w:rPr>
        <w:t>4</w:t>
      </w:r>
      <w:r w:rsidR="00D87139" w:rsidRPr="00686E90">
        <w:rPr>
          <w:rFonts w:ascii="Cambria" w:hAnsi="Cambria"/>
          <w:b/>
        </w:rPr>
        <w:t xml:space="preserve">. Срокът </w:t>
      </w:r>
      <w:r w:rsidR="00923FC2" w:rsidRPr="00686E90">
        <w:rPr>
          <w:rFonts w:ascii="Cambria" w:hAnsi="Cambria"/>
          <w:b/>
        </w:rPr>
        <w:t xml:space="preserve">и място за изпълнение на </w:t>
      </w:r>
      <w:r w:rsidR="00686E90" w:rsidRPr="00686E90">
        <w:rPr>
          <w:rFonts w:ascii="Cambria" w:hAnsi="Cambria"/>
          <w:b/>
        </w:rPr>
        <w:t>услугите</w:t>
      </w:r>
      <w:r w:rsidR="00923FC2" w:rsidRPr="00686E90">
        <w:rPr>
          <w:rFonts w:ascii="Cambria" w:hAnsi="Cambria"/>
          <w:b/>
        </w:rPr>
        <w:t xml:space="preserve"> по обществената поръчка</w:t>
      </w:r>
    </w:p>
    <w:p w14:paraId="02DD491C" w14:textId="77777777" w:rsidR="00923FC2" w:rsidRPr="00A038B3" w:rsidRDefault="00923FC2" w:rsidP="009C549B">
      <w:pPr>
        <w:jc w:val="both"/>
        <w:rPr>
          <w:rFonts w:ascii="Cambria" w:hAnsi="Cambria"/>
        </w:rPr>
      </w:pPr>
    </w:p>
    <w:p w14:paraId="7E4A7176" w14:textId="4E04C110" w:rsidR="00923FC2" w:rsidRDefault="00686E90" w:rsidP="00686E90">
      <w:pPr>
        <w:spacing w:after="120"/>
        <w:jc w:val="both"/>
        <w:rPr>
          <w:rFonts w:ascii="Cambria" w:hAnsi="Cambria"/>
        </w:rPr>
      </w:pPr>
      <w:r w:rsidRPr="00A038B3">
        <w:rPr>
          <w:rFonts w:ascii="Cambria" w:hAnsi="Cambria"/>
        </w:rPr>
        <w:t>4.1.</w:t>
      </w:r>
      <w:r w:rsidRPr="00A038B3">
        <w:rPr>
          <w:rFonts w:ascii="Cambria" w:hAnsi="Cambria"/>
        </w:rPr>
        <w:tab/>
      </w:r>
      <w:r w:rsidR="00923FC2" w:rsidRPr="00A038B3">
        <w:rPr>
          <w:rFonts w:ascii="Cambria" w:hAnsi="Cambria"/>
          <w:b/>
          <w:i/>
        </w:rPr>
        <w:t>Срокът за изпълнение</w:t>
      </w:r>
      <w:r w:rsidR="00923FC2" w:rsidRPr="00A038B3">
        <w:rPr>
          <w:rFonts w:ascii="Cambria" w:hAnsi="Cambria"/>
        </w:rPr>
        <w:t xml:space="preserve"> на </w:t>
      </w:r>
      <w:r w:rsidR="00A038B3" w:rsidRPr="00A038B3">
        <w:rPr>
          <w:rFonts w:ascii="Cambria" w:hAnsi="Cambria"/>
        </w:rPr>
        <w:t>услугите:</w:t>
      </w:r>
      <w:r w:rsidR="00923FC2" w:rsidRPr="00A038B3">
        <w:rPr>
          <w:rFonts w:ascii="Cambria" w:hAnsi="Cambria"/>
        </w:rPr>
        <w:t xml:space="preserve"> </w:t>
      </w:r>
      <w:r w:rsidR="00A038B3" w:rsidRPr="00A038B3">
        <w:rPr>
          <w:rFonts w:ascii="Cambria" w:hAnsi="Cambria"/>
        </w:rPr>
        <w:t xml:space="preserve">24 </w:t>
      </w:r>
      <w:r w:rsidR="00A038B3">
        <w:rPr>
          <w:rFonts w:ascii="Cambria" w:hAnsi="Cambria"/>
        </w:rPr>
        <w:t xml:space="preserve">(двадесет и четири) </w:t>
      </w:r>
      <w:r w:rsidR="00A038B3" w:rsidRPr="00A038B3">
        <w:rPr>
          <w:rFonts w:ascii="Cambria" w:hAnsi="Cambria"/>
        </w:rPr>
        <w:t>месеца</w:t>
      </w:r>
      <w:r w:rsidR="00A038B3">
        <w:rPr>
          <w:rFonts w:ascii="Cambria" w:hAnsi="Cambria"/>
        </w:rPr>
        <w:t>, считано</w:t>
      </w:r>
      <w:r w:rsidR="00A038B3" w:rsidRPr="00A038B3">
        <w:rPr>
          <w:rFonts w:ascii="Cambria" w:hAnsi="Cambria"/>
        </w:rPr>
        <w:t xml:space="preserve"> от датата на сключване на договор за съответната обособена позиция, но не по рано от </w:t>
      </w:r>
      <w:r w:rsidR="00776400">
        <w:rPr>
          <w:rFonts w:ascii="Cambria" w:hAnsi="Cambria"/>
        </w:rPr>
        <w:t>29.08.2019 год.</w:t>
      </w:r>
      <w:r w:rsidR="00A038B3">
        <w:rPr>
          <w:rFonts w:ascii="Cambria" w:hAnsi="Cambria"/>
        </w:rPr>
        <w:t xml:space="preserve"> </w:t>
      </w:r>
      <w:r w:rsidR="00A038B3" w:rsidRPr="00A038B3">
        <w:rPr>
          <w:rFonts w:ascii="Cambria" w:hAnsi="Cambria"/>
        </w:rPr>
        <w:t xml:space="preserve">за Обособена позиция 1 и не по-рано от </w:t>
      </w:r>
      <w:r w:rsidR="00776400">
        <w:rPr>
          <w:rFonts w:ascii="Cambria" w:hAnsi="Cambria"/>
        </w:rPr>
        <w:t>11.08.2019 год.</w:t>
      </w:r>
      <w:r w:rsidR="00A038B3" w:rsidRPr="00A038B3">
        <w:rPr>
          <w:rFonts w:ascii="Cambria" w:hAnsi="Cambria"/>
        </w:rPr>
        <w:t xml:space="preserve"> за Обособена позиция 2</w:t>
      </w:r>
      <w:r w:rsidR="00A038B3">
        <w:rPr>
          <w:rFonts w:ascii="Cambria" w:hAnsi="Cambria"/>
        </w:rPr>
        <w:t>.</w:t>
      </w:r>
    </w:p>
    <w:p w14:paraId="22CAB64C" w14:textId="63E9DE73" w:rsidR="005E6CC9" w:rsidRPr="004B4064" w:rsidRDefault="005E6CC9" w:rsidP="005E6CC9">
      <w:pPr>
        <w:spacing w:after="120"/>
        <w:ind w:firstLine="708"/>
        <w:jc w:val="both"/>
        <w:rPr>
          <w:rFonts w:ascii="Cambria" w:hAnsi="Cambria"/>
          <w:highlight w:val="yellow"/>
        </w:rPr>
      </w:pPr>
      <w:r>
        <w:rPr>
          <w:rFonts w:ascii="Cambria" w:hAnsi="Cambria"/>
        </w:rPr>
        <w:t xml:space="preserve">Отделните </w:t>
      </w:r>
      <w:r w:rsidRPr="005E6CC9">
        <w:rPr>
          <w:rFonts w:ascii="Cambria" w:hAnsi="Cambria"/>
        </w:rPr>
        <w:t xml:space="preserve">дейности </w:t>
      </w:r>
      <w:r>
        <w:rPr>
          <w:rFonts w:ascii="Cambria" w:hAnsi="Cambria"/>
        </w:rPr>
        <w:t xml:space="preserve">за всяка от обособените позиции </w:t>
      </w:r>
      <w:r w:rsidRPr="005E6CC9">
        <w:rPr>
          <w:rFonts w:ascii="Cambria" w:hAnsi="Cambria"/>
        </w:rPr>
        <w:t>следва да се извършват съгласно техническата спецификация на съответната обособена позиция.</w:t>
      </w:r>
    </w:p>
    <w:p w14:paraId="08EFC837" w14:textId="1EA33A86" w:rsidR="00D87139" w:rsidRPr="00686E90" w:rsidRDefault="00686E90" w:rsidP="00923FC2">
      <w:pPr>
        <w:jc w:val="both"/>
        <w:outlineLvl w:val="2"/>
        <w:rPr>
          <w:rFonts w:ascii="Cambria" w:hAnsi="Cambria"/>
        </w:rPr>
      </w:pPr>
      <w:r w:rsidRPr="00686E90">
        <w:rPr>
          <w:rFonts w:ascii="Cambria" w:hAnsi="Cambria"/>
        </w:rPr>
        <w:t>4.2.</w:t>
      </w:r>
      <w:r w:rsidRPr="00686E90">
        <w:rPr>
          <w:rFonts w:ascii="Cambria" w:hAnsi="Cambria"/>
        </w:rPr>
        <w:tab/>
      </w:r>
      <w:r w:rsidR="00923FC2" w:rsidRPr="00686E90">
        <w:rPr>
          <w:rFonts w:ascii="Cambria" w:hAnsi="Cambria"/>
          <w:b/>
          <w:i/>
        </w:rPr>
        <w:t>Мястото на изпълнение</w:t>
      </w:r>
      <w:r w:rsidR="00923FC2" w:rsidRPr="00686E90">
        <w:rPr>
          <w:rFonts w:ascii="Cambria" w:hAnsi="Cambria"/>
        </w:rPr>
        <w:t xml:space="preserve"> на </w:t>
      </w:r>
      <w:r w:rsidRPr="00686E90">
        <w:rPr>
          <w:rFonts w:ascii="Cambria" w:hAnsi="Cambria"/>
        </w:rPr>
        <w:t>услугите</w:t>
      </w:r>
      <w:r w:rsidR="00923FC2" w:rsidRPr="00686E90">
        <w:rPr>
          <w:rFonts w:ascii="Cambria" w:hAnsi="Cambria"/>
        </w:rPr>
        <w:t xml:space="preserve"> –</w:t>
      </w:r>
      <w:r w:rsidRPr="00686E90">
        <w:rPr>
          <w:rFonts w:ascii="Cambria" w:hAnsi="Cambria"/>
        </w:rPr>
        <w:t>гр. София, в зависимост от нуждите на възложителя и обектите, на които се намират съоръженията</w:t>
      </w:r>
      <w:r w:rsidR="00923FC2" w:rsidRPr="00686E90">
        <w:rPr>
          <w:rFonts w:ascii="Cambria" w:hAnsi="Cambria"/>
        </w:rPr>
        <w:t>.</w:t>
      </w:r>
    </w:p>
    <w:p w14:paraId="71E09243" w14:textId="77777777" w:rsidR="00923FC2" w:rsidRPr="004B4064" w:rsidRDefault="00923FC2" w:rsidP="00923FC2">
      <w:pPr>
        <w:jc w:val="both"/>
        <w:outlineLvl w:val="2"/>
        <w:rPr>
          <w:rFonts w:ascii="Cambria" w:hAnsi="Cambria"/>
          <w:highlight w:val="yellow"/>
        </w:rPr>
      </w:pPr>
    </w:p>
    <w:p w14:paraId="4F57FB97" w14:textId="1DC2E96B" w:rsidR="00C47F19" w:rsidRPr="00A038B3" w:rsidRDefault="00923FC2" w:rsidP="00923FC2">
      <w:pPr>
        <w:tabs>
          <w:tab w:val="left" w:pos="993"/>
        </w:tabs>
        <w:jc w:val="both"/>
        <w:outlineLvl w:val="2"/>
        <w:rPr>
          <w:rFonts w:ascii="Cambria" w:hAnsi="Cambria"/>
        </w:rPr>
      </w:pPr>
      <w:bookmarkStart w:id="8" w:name="_Toc383788139"/>
      <w:bookmarkStart w:id="9" w:name="_Toc411333403"/>
      <w:bookmarkEnd w:id="6"/>
      <w:bookmarkEnd w:id="7"/>
      <w:r w:rsidRPr="00A038B3">
        <w:rPr>
          <w:rFonts w:ascii="Cambria" w:hAnsi="Cambria"/>
          <w:b/>
        </w:rPr>
        <w:t>5</w:t>
      </w:r>
      <w:r w:rsidR="00C47F19" w:rsidRPr="00A038B3">
        <w:rPr>
          <w:rFonts w:ascii="Cambria" w:hAnsi="Cambria"/>
          <w:b/>
        </w:rPr>
        <w:t>. Срок на валидност на офертите</w:t>
      </w:r>
      <w:bookmarkEnd w:id="8"/>
      <w:bookmarkEnd w:id="9"/>
      <w:r w:rsidR="00F72EA1" w:rsidRPr="00A038B3">
        <w:rPr>
          <w:rFonts w:ascii="Cambria" w:hAnsi="Cambria"/>
          <w:b/>
        </w:rPr>
        <w:t xml:space="preserve">: </w:t>
      </w:r>
      <w:r w:rsidR="00A038B3" w:rsidRPr="00A038B3">
        <w:rPr>
          <w:rFonts w:ascii="Cambria" w:hAnsi="Cambria"/>
        </w:rPr>
        <w:t>120</w:t>
      </w:r>
      <w:r w:rsidR="00A404F9" w:rsidRPr="00A038B3">
        <w:rPr>
          <w:rFonts w:ascii="Cambria" w:hAnsi="Cambria"/>
        </w:rPr>
        <w:t xml:space="preserve"> календарни дни</w:t>
      </w:r>
      <w:r w:rsidR="00C47F19" w:rsidRPr="00A038B3">
        <w:rPr>
          <w:rFonts w:ascii="Cambria" w:hAnsi="Cambria"/>
        </w:rPr>
        <w:t xml:space="preserve">, считано от крайния срок за получаване на офертите. </w:t>
      </w:r>
    </w:p>
    <w:p w14:paraId="7D5BB561" w14:textId="77777777" w:rsidR="00923FC2" w:rsidRPr="004B4064" w:rsidRDefault="00923FC2" w:rsidP="00923FC2">
      <w:pPr>
        <w:jc w:val="both"/>
        <w:outlineLvl w:val="2"/>
        <w:rPr>
          <w:rFonts w:ascii="Cambria" w:hAnsi="Cambria"/>
          <w:highlight w:val="yellow"/>
        </w:rPr>
      </w:pPr>
      <w:bookmarkStart w:id="10" w:name="_Toc383788140"/>
      <w:bookmarkStart w:id="11" w:name="_Toc411333404"/>
    </w:p>
    <w:p w14:paraId="37CBBABA" w14:textId="35452608" w:rsidR="00923FC2" w:rsidRDefault="00923FC2" w:rsidP="00FF402C">
      <w:pPr>
        <w:jc w:val="both"/>
        <w:outlineLvl w:val="2"/>
        <w:rPr>
          <w:rFonts w:ascii="Cambria" w:hAnsi="Cambria"/>
          <w:b/>
          <w:i/>
        </w:rPr>
      </w:pPr>
      <w:r w:rsidRPr="005E6CC9">
        <w:rPr>
          <w:rFonts w:ascii="Cambria" w:hAnsi="Cambria"/>
          <w:b/>
        </w:rPr>
        <w:t>6</w:t>
      </w:r>
      <w:r w:rsidR="00C47F19" w:rsidRPr="005E6CC9">
        <w:rPr>
          <w:rFonts w:ascii="Cambria" w:hAnsi="Cambria"/>
          <w:b/>
        </w:rPr>
        <w:t xml:space="preserve">. </w:t>
      </w:r>
      <w:r w:rsidR="00A404F9" w:rsidRPr="005E6CC9">
        <w:rPr>
          <w:rFonts w:ascii="Cambria" w:hAnsi="Cambria"/>
          <w:b/>
        </w:rPr>
        <w:t>Обща п</w:t>
      </w:r>
      <w:r w:rsidR="00C47F19" w:rsidRPr="005E6CC9">
        <w:rPr>
          <w:rFonts w:ascii="Cambria" w:hAnsi="Cambria"/>
          <w:b/>
        </w:rPr>
        <w:t>рогнозна стойност</w:t>
      </w:r>
      <w:bookmarkEnd w:id="10"/>
      <w:bookmarkEnd w:id="11"/>
      <w:r w:rsidR="00C47F19" w:rsidRPr="005E6CC9">
        <w:rPr>
          <w:rFonts w:ascii="Cambria" w:hAnsi="Cambria"/>
          <w:b/>
        </w:rPr>
        <w:t xml:space="preserve"> – </w:t>
      </w:r>
      <w:r w:rsidR="00C47F19" w:rsidRPr="005E6CC9">
        <w:rPr>
          <w:rFonts w:ascii="Cambria" w:hAnsi="Cambria"/>
        </w:rPr>
        <w:t>Прогнозна</w:t>
      </w:r>
      <w:r w:rsidR="00A404F9" w:rsidRPr="005E6CC9">
        <w:rPr>
          <w:rFonts w:ascii="Cambria" w:hAnsi="Cambria"/>
        </w:rPr>
        <w:t>та</w:t>
      </w:r>
      <w:r w:rsidR="00C47F19" w:rsidRPr="005E6CC9">
        <w:rPr>
          <w:rFonts w:ascii="Cambria" w:hAnsi="Cambria"/>
        </w:rPr>
        <w:t xml:space="preserve"> стойност на обществената поръчка е </w:t>
      </w:r>
      <w:r w:rsidR="005E6CC9" w:rsidRPr="005E6CC9">
        <w:rPr>
          <w:rFonts w:ascii="Cambria" w:hAnsi="Cambria"/>
          <w:b/>
          <w:i/>
        </w:rPr>
        <w:t>до 58 000,00 лв. (петдесет и осем хиляди лева) без ДДС</w:t>
      </w:r>
      <w:r w:rsidR="00FF402C" w:rsidRPr="005E6CC9">
        <w:rPr>
          <w:rFonts w:ascii="Cambria" w:hAnsi="Cambria"/>
          <w:b/>
          <w:i/>
        </w:rPr>
        <w:t>.</w:t>
      </w:r>
    </w:p>
    <w:p w14:paraId="38D0CBD6" w14:textId="490495C4" w:rsidR="005E6CC9" w:rsidRPr="005E6CC9" w:rsidRDefault="005E6CC9" w:rsidP="00FF402C">
      <w:pPr>
        <w:jc w:val="both"/>
        <w:outlineLvl w:val="2"/>
        <w:rPr>
          <w:rFonts w:ascii="Cambria" w:hAnsi="Cambria"/>
          <w:u w:val="single"/>
        </w:rPr>
      </w:pPr>
      <w:r w:rsidRPr="005E6CC9">
        <w:rPr>
          <w:rFonts w:ascii="Cambria" w:hAnsi="Cambria"/>
          <w:u w:val="single"/>
        </w:rPr>
        <w:t>За всяка от обособените позиции, както следва:</w:t>
      </w:r>
    </w:p>
    <w:p w14:paraId="145D5F3C" w14:textId="77777777" w:rsidR="004B0363" w:rsidRDefault="005E6CC9" w:rsidP="005E6CC9">
      <w:pPr>
        <w:jc w:val="both"/>
        <w:outlineLvl w:val="2"/>
        <w:rPr>
          <w:rFonts w:ascii="Cambria" w:hAnsi="Cambria"/>
        </w:rPr>
      </w:pPr>
      <w:r>
        <w:rPr>
          <w:rFonts w:ascii="Cambria" w:hAnsi="Cambria"/>
        </w:rPr>
        <w:t>6.1.</w:t>
      </w:r>
      <w:r>
        <w:rPr>
          <w:rFonts w:ascii="Cambria" w:hAnsi="Cambria"/>
        </w:rPr>
        <w:tab/>
      </w:r>
      <w:r w:rsidRPr="005E6CC9">
        <w:rPr>
          <w:rFonts w:ascii="Cambria" w:hAnsi="Cambria"/>
          <w:b/>
          <w:i/>
        </w:rPr>
        <w:t>Прогнозната стойност на</w:t>
      </w:r>
      <w:r>
        <w:rPr>
          <w:rFonts w:ascii="Cambria" w:hAnsi="Cambria"/>
        </w:rPr>
        <w:t xml:space="preserve"> </w:t>
      </w:r>
      <w:r w:rsidRPr="005E6CC9">
        <w:rPr>
          <w:rFonts w:ascii="Cambria" w:hAnsi="Cambria"/>
          <w:b/>
          <w:i/>
        </w:rPr>
        <w:t>ОП 1:</w:t>
      </w:r>
      <w:r>
        <w:rPr>
          <w:rFonts w:ascii="Cambria" w:hAnsi="Cambria"/>
        </w:rPr>
        <w:t xml:space="preserve"> </w:t>
      </w:r>
      <w:r w:rsidRPr="005E6CC9">
        <w:rPr>
          <w:rFonts w:ascii="Cambria" w:hAnsi="Cambria"/>
        </w:rPr>
        <w:t>Абонаментно обслужване и специализиран технически сервиз за 3 броя дизел генератори  за автономно захранване, находящи се на територията на Министерство на външните работи (МВнР)</w:t>
      </w:r>
      <w:r>
        <w:rPr>
          <w:rFonts w:ascii="Cambria" w:hAnsi="Cambria"/>
        </w:rPr>
        <w:t xml:space="preserve"> е </w:t>
      </w:r>
      <w:r w:rsidRPr="005E6CC9">
        <w:rPr>
          <w:rFonts w:ascii="Cambria" w:hAnsi="Cambria"/>
          <w:b/>
          <w:i/>
        </w:rPr>
        <w:t>до 34 000 лв. (тридесет и четири хиляди лева) без ДДС за срок от 24 месеца</w:t>
      </w:r>
      <w:r w:rsidRPr="005E6CC9">
        <w:rPr>
          <w:rFonts w:ascii="Cambria" w:hAnsi="Cambria"/>
        </w:rPr>
        <w:t>, но не повече от 17 000 лв. (седемнадесет хиляди лева) без ДДС за първите 12 месеца и 17 000 лв. (седемнадесет хиляди лева) без ДДС за вторите 12 месеца</w:t>
      </w:r>
      <w:r w:rsidR="004B0363">
        <w:rPr>
          <w:rFonts w:ascii="Cambria" w:hAnsi="Cambria"/>
        </w:rPr>
        <w:t>.</w:t>
      </w:r>
    </w:p>
    <w:p w14:paraId="7D8E3543" w14:textId="41711015" w:rsidR="005E6CC9" w:rsidRPr="005E6CC9" w:rsidRDefault="005E6CC9" w:rsidP="005E6CC9">
      <w:pPr>
        <w:spacing w:before="120"/>
        <w:jc w:val="both"/>
        <w:outlineLvl w:val="2"/>
        <w:rPr>
          <w:rFonts w:ascii="Cambria" w:hAnsi="Cambria"/>
        </w:rPr>
      </w:pPr>
      <w:r w:rsidRPr="005E6CC9">
        <w:rPr>
          <w:rFonts w:ascii="Cambria" w:hAnsi="Cambria"/>
        </w:rPr>
        <w:t>6.</w:t>
      </w:r>
      <w:r>
        <w:rPr>
          <w:rFonts w:ascii="Cambria" w:hAnsi="Cambria"/>
        </w:rPr>
        <w:t>2</w:t>
      </w:r>
      <w:r w:rsidRPr="005E6CC9">
        <w:rPr>
          <w:rFonts w:ascii="Cambria" w:hAnsi="Cambria"/>
        </w:rPr>
        <w:t>.</w:t>
      </w:r>
      <w:r w:rsidRPr="005E6CC9">
        <w:rPr>
          <w:rFonts w:ascii="Cambria" w:hAnsi="Cambria"/>
        </w:rPr>
        <w:tab/>
      </w:r>
      <w:r w:rsidRPr="005E6CC9">
        <w:rPr>
          <w:rFonts w:ascii="Cambria" w:hAnsi="Cambria"/>
          <w:b/>
          <w:i/>
        </w:rPr>
        <w:t>Прогнозната стойност на</w:t>
      </w:r>
      <w:r w:rsidRPr="005E6CC9">
        <w:rPr>
          <w:rFonts w:ascii="Cambria" w:hAnsi="Cambria"/>
        </w:rPr>
        <w:t xml:space="preserve"> </w:t>
      </w:r>
      <w:r w:rsidRPr="005E6CC9">
        <w:rPr>
          <w:rFonts w:ascii="Cambria" w:hAnsi="Cambria"/>
          <w:b/>
          <w:i/>
        </w:rPr>
        <w:t>ОП 2:</w:t>
      </w:r>
      <w:r w:rsidRPr="005E6CC9">
        <w:rPr>
          <w:rFonts w:ascii="Cambria" w:hAnsi="Cambria"/>
        </w:rPr>
        <w:t xml:space="preserve"> Абонаментно обслужване и специализиран технически сервиз за 2 броя дизелови електроагрегати с автоматично пускане и управление (дизел генератори) и 4 броя непрекъсваеми </w:t>
      </w:r>
      <w:proofErr w:type="spellStart"/>
      <w:r w:rsidRPr="005E6CC9">
        <w:rPr>
          <w:rFonts w:ascii="Cambria" w:hAnsi="Cambria"/>
        </w:rPr>
        <w:t>токозахранващи</w:t>
      </w:r>
      <w:proofErr w:type="spellEnd"/>
      <w:r w:rsidRPr="005E6CC9">
        <w:rPr>
          <w:rFonts w:ascii="Cambria" w:hAnsi="Cambria"/>
        </w:rPr>
        <w:t xml:space="preserve"> устройства (UPS) е </w:t>
      </w:r>
      <w:r w:rsidR="0056342E" w:rsidRPr="0056342E">
        <w:rPr>
          <w:rFonts w:ascii="Cambria" w:hAnsi="Cambria"/>
          <w:b/>
          <w:i/>
        </w:rPr>
        <w:t>до 24 000 лв. (двадесет и четири хиляди лева) без ДДС за срок от 24 месеца</w:t>
      </w:r>
      <w:r w:rsidR="0056342E" w:rsidRPr="0056342E">
        <w:rPr>
          <w:rFonts w:ascii="Cambria" w:hAnsi="Cambria"/>
        </w:rPr>
        <w:t>, но не повече от 12 000 лв. (дванадесет хиляди лева) без ДДС за първите 12 месеца и 12 000 лв. (дванадесет хиляди лева) без ДДС за вторите 12 месеца</w:t>
      </w:r>
      <w:r w:rsidR="0056342E">
        <w:rPr>
          <w:rFonts w:ascii="Cambria" w:hAnsi="Cambria"/>
        </w:rPr>
        <w:t>.</w:t>
      </w:r>
    </w:p>
    <w:p w14:paraId="49B4A74C" w14:textId="2B6B3B4F" w:rsidR="002F11B3" w:rsidRDefault="002F11B3" w:rsidP="00FF402C">
      <w:pPr>
        <w:jc w:val="both"/>
        <w:outlineLvl w:val="2"/>
        <w:rPr>
          <w:rFonts w:ascii="Cambria" w:hAnsi="Cambria"/>
        </w:rPr>
      </w:pPr>
      <w:r w:rsidRPr="002F11B3">
        <w:rPr>
          <w:rFonts w:ascii="Cambria" w:hAnsi="Cambria"/>
        </w:rPr>
        <w:t>Участниците следва да посочат в ценовите си предложения</w:t>
      </w:r>
      <w:r>
        <w:rPr>
          <w:rFonts w:ascii="Cambria" w:hAnsi="Cambria"/>
        </w:rPr>
        <w:t>, по съответните обособени позиции (</w:t>
      </w:r>
      <w:r w:rsidRPr="002F11B3">
        <w:rPr>
          <w:rFonts w:ascii="Cambria" w:hAnsi="Cambria"/>
          <w:i/>
        </w:rPr>
        <w:t>Съответно Образец № 8.1 за ОП1 и Образец № 8.2. за ОП 2</w:t>
      </w:r>
      <w:r>
        <w:rPr>
          <w:rFonts w:ascii="Cambria" w:hAnsi="Cambria"/>
        </w:rPr>
        <w:t xml:space="preserve"> </w:t>
      </w:r>
      <w:r w:rsidRPr="002F11B3">
        <w:rPr>
          <w:rFonts w:ascii="Cambria" w:hAnsi="Cambria"/>
          <w:i/>
        </w:rPr>
        <w:t>към настоящите указания</w:t>
      </w:r>
      <w:r>
        <w:rPr>
          <w:rFonts w:ascii="Cambria" w:hAnsi="Cambria"/>
        </w:rPr>
        <w:t xml:space="preserve">) </w:t>
      </w:r>
      <w:r w:rsidRPr="002F11B3">
        <w:rPr>
          <w:rFonts w:ascii="Cambria" w:hAnsi="Cambria"/>
        </w:rPr>
        <w:t>цени на отделните дейности, съобразно изискванията на възложителя,</w:t>
      </w:r>
      <w:r w:rsidRPr="002F11B3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без тези цени да надвишават прогнозните стойности предвидени от възложителя.</w:t>
      </w:r>
    </w:p>
    <w:p w14:paraId="4BCF1619" w14:textId="77777777" w:rsidR="002F11B3" w:rsidRDefault="002F11B3" w:rsidP="00FF402C">
      <w:pPr>
        <w:jc w:val="both"/>
        <w:outlineLvl w:val="2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1B3" w14:paraId="60EBBE6F" w14:textId="77777777" w:rsidTr="00BB232B">
        <w:tc>
          <w:tcPr>
            <w:tcW w:w="9062" w:type="dxa"/>
            <w:shd w:val="clear" w:color="auto" w:fill="EAF1DD" w:themeFill="accent3" w:themeFillTint="33"/>
          </w:tcPr>
          <w:p w14:paraId="7C4D0D8C" w14:textId="77777777" w:rsidR="002F11B3" w:rsidRDefault="002F11B3" w:rsidP="002F11B3">
            <w:pPr>
              <w:jc w:val="both"/>
              <w:outlineLvl w:val="2"/>
              <w:rPr>
                <w:rFonts w:ascii="Cambria" w:hAnsi="Cambria"/>
                <w:i/>
              </w:rPr>
            </w:pPr>
            <w:proofErr w:type="spellStart"/>
            <w:r>
              <w:rPr>
                <w:rFonts w:ascii="Cambria" w:hAnsi="Cambria"/>
                <w:i/>
              </w:rPr>
              <w:t>Важно</w:t>
            </w:r>
            <w:proofErr w:type="spellEnd"/>
            <w:proofErr w:type="gramStart"/>
            <w:r>
              <w:rPr>
                <w:rFonts w:ascii="Cambria" w:hAnsi="Cambria"/>
                <w:i/>
              </w:rPr>
              <w:t>!!!</w:t>
            </w:r>
            <w:proofErr w:type="gramEnd"/>
          </w:p>
          <w:p w14:paraId="4107BD08" w14:textId="2253F033" w:rsidR="002F11B3" w:rsidRDefault="002F11B3" w:rsidP="002F11B3">
            <w:pPr>
              <w:jc w:val="both"/>
              <w:outlineLvl w:val="2"/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Участник, който предложи обща цена за изпълнение на договора за 24 месеца и/или за 12 месеца и/или за 1 месечен абонамент и/или за консумативи за 12 месеца и/или за аварийни посещения и дейности (когато е приложимо)</w:t>
            </w:r>
            <w:r w:rsidR="00BB232B">
              <w:rPr>
                <w:rFonts w:ascii="Cambria" w:hAnsi="Cambria"/>
                <w:i/>
                <w:lang w:val="bg-BG"/>
              </w:rPr>
              <w:t>, която надвишава предвидената</w:t>
            </w:r>
            <w:r w:rsidR="00BB232B" w:rsidRPr="00BB232B">
              <w:rPr>
                <w:rFonts w:ascii="Cambria" w:hAnsi="Cambria"/>
                <w:i/>
                <w:lang w:val="bg-BG"/>
              </w:rPr>
              <w:t>/</w:t>
            </w:r>
            <w:proofErr w:type="spellStart"/>
            <w:r w:rsidR="00BB232B" w:rsidRPr="00BB232B">
              <w:rPr>
                <w:rFonts w:ascii="Cambria" w:hAnsi="Cambria"/>
                <w:i/>
                <w:lang w:val="bg-BG"/>
              </w:rPr>
              <w:t>ите</w:t>
            </w:r>
            <w:proofErr w:type="spellEnd"/>
            <w:r w:rsidR="00BB232B" w:rsidRPr="00BB232B">
              <w:rPr>
                <w:rFonts w:ascii="Cambria" w:hAnsi="Cambria"/>
                <w:i/>
                <w:lang w:val="bg-BG"/>
              </w:rPr>
              <w:t xml:space="preserve"> от възложителя прогнозна/и стойност/и, ще бъде отстранен от участие в поръчката</w:t>
            </w:r>
            <w:r w:rsidRPr="00BB232B">
              <w:rPr>
                <w:rFonts w:ascii="Cambria" w:hAnsi="Cambria"/>
                <w:b/>
                <w:lang w:val="bg-BG"/>
              </w:rPr>
              <w:t>;</w:t>
            </w:r>
          </w:p>
        </w:tc>
      </w:tr>
    </w:tbl>
    <w:p w14:paraId="7A14AB66" w14:textId="77777777" w:rsidR="002F11B3" w:rsidRDefault="002F11B3" w:rsidP="00FF402C">
      <w:pPr>
        <w:jc w:val="both"/>
        <w:outlineLvl w:val="2"/>
        <w:rPr>
          <w:rFonts w:ascii="Cambria" w:hAnsi="Cambria"/>
        </w:rPr>
      </w:pPr>
    </w:p>
    <w:p w14:paraId="1DC73B74" w14:textId="0FDACA23" w:rsidR="00C47F19" w:rsidRPr="0056342E" w:rsidRDefault="00923FC2" w:rsidP="00923FC2">
      <w:pPr>
        <w:shd w:val="clear" w:color="auto" w:fill="FFFFFF"/>
        <w:jc w:val="both"/>
        <w:rPr>
          <w:rFonts w:ascii="Cambria" w:hAnsi="Cambria"/>
          <w:bCs/>
          <w:iCs/>
        </w:rPr>
      </w:pPr>
      <w:r w:rsidRPr="0056342E">
        <w:rPr>
          <w:rFonts w:ascii="Cambria" w:hAnsi="Cambria"/>
          <w:b/>
        </w:rPr>
        <w:t>7</w:t>
      </w:r>
      <w:r w:rsidR="00C47F19" w:rsidRPr="0056342E">
        <w:rPr>
          <w:rFonts w:ascii="Cambria" w:hAnsi="Cambria"/>
          <w:b/>
        </w:rPr>
        <w:t xml:space="preserve">. Финансиране - </w:t>
      </w:r>
      <w:r w:rsidR="00C47F19" w:rsidRPr="0056342E">
        <w:rPr>
          <w:rFonts w:ascii="Cambria" w:hAnsi="Cambria"/>
          <w:bCs/>
          <w:iCs/>
        </w:rPr>
        <w:t>Средствата за изпълнение на поръчката се осигуряват от собств</w:t>
      </w:r>
      <w:r w:rsidR="0056342E" w:rsidRPr="0056342E">
        <w:rPr>
          <w:rFonts w:ascii="Cambria" w:hAnsi="Cambria"/>
          <w:bCs/>
          <w:iCs/>
        </w:rPr>
        <w:t xml:space="preserve">ени бюджетни средства на МВнР. </w:t>
      </w:r>
    </w:p>
    <w:p w14:paraId="7F40885C" w14:textId="77777777" w:rsidR="00913C74" w:rsidRPr="0056342E" w:rsidRDefault="00913C74" w:rsidP="006C4E52">
      <w:pPr>
        <w:shd w:val="clear" w:color="auto" w:fill="FFFFFF"/>
        <w:ind w:firstLine="567"/>
        <w:jc w:val="both"/>
        <w:rPr>
          <w:rFonts w:ascii="Cambria" w:hAnsi="Cambria"/>
          <w:bCs/>
          <w:iCs/>
        </w:rPr>
      </w:pPr>
    </w:p>
    <w:p w14:paraId="69BC2C9A" w14:textId="77777777" w:rsidR="00A7406B" w:rsidRPr="00CB4876" w:rsidRDefault="00923FC2" w:rsidP="00923FC2">
      <w:pPr>
        <w:widowControl w:val="0"/>
        <w:jc w:val="both"/>
        <w:rPr>
          <w:rFonts w:ascii="Cambria" w:hAnsi="Cambria"/>
          <w:b/>
        </w:rPr>
      </w:pPr>
      <w:r w:rsidRPr="00CB4876">
        <w:rPr>
          <w:rFonts w:ascii="Cambria" w:hAnsi="Cambria"/>
          <w:b/>
        </w:rPr>
        <w:t>8</w:t>
      </w:r>
      <w:r w:rsidR="00C47F19" w:rsidRPr="00CB4876">
        <w:rPr>
          <w:rFonts w:ascii="Cambria" w:hAnsi="Cambria"/>
          <w:b/>
        </w:rPr>
        <w:t xml:space="preserve">. </w:t>
      </w:r>
      <w:r w:rsidR="00A7406B" w:rsidRPr="00CB4876">
        <w:rPr>
          <w:rFonts w:ascii="Cambria" w:hAnsi="Cambria"/>
          <w:b/>
        </w:rPr>
        <w:t xml:space="preserve">Цена и </w:t>
      </w:r>
      <w:r w:rsidR="00A62EC1" w:rsidRPr="00CB4876">
        <w:rPr>
          <w:rFonts w:ascii="Cambria" w:hAnsi="Cambria"/>
          <w:b/>
        </w:rPr>
        <w:t>н</w:t>
      </w:r>
      <w:r w:rsidR="00A7406B" w:rsidRPr="00CB4876">
        <w:rPr>
          <w:rFonts w:ascii="Cambria" w:hAnsi="Cambria"/>
          <w:b/>
        </w:rPr>
        <w:t xml:space="preserve">ачин на плащане </w:t>
      </w:r>
    </w:p>
    <w:p w14:paraId="73080175" w14:textId="77777777" w:rsidR="00A7406B" w:rsidRPr="00CB4876" w:rsidRDefault="00A7406B" w:rsidP="006C4E52">
      <w:pPr>
        <w:ind w:firstLine="567"/>
        <w:jc w:val="both"/>
        <w:rPr>
          <w:rFonts w:ascii="Cambria" w:eastAsiaTheme="minorHAnsi" w:hAnsi="Cambria"/>
          <w:lang w:eastAsia="en-US"/>
        </w:rPr>
      </w:pPr>
    </w:p>
    <w:p w14:paraId="5C8F291C" w14:textId="6BFF6DA0" w:rsidR="00CB4876" w:rsidRPr="00CB4876" w:rsidRDefault="00CB4876" w:rsidP="00CB4876">
      <w:pPr>
        <w:widowControl w:val="0"/>
        <w:spacing w:after="120"/>
        <w:jc w:val="both"/>
        <w:rPr>
          <w:rFonts w:ascii="Cambria" w:hAnsi="Cambria"/>
          <w:bCs/>
        </w:rPr>
      </w:pPr>
      <w:r w:rsidRPr="00BB232B">
        <w:rPr>
          <w:rFonts w:ascii="Cambria" w:hAnsi="Cambria"/>
          <w:bCs/>
        </w:rPr>
        <w:t xml:space="preserve">8.1. Възложителят </w:t>
      </w:r>
      <w:r w:rsidR="00BB232B" w:rsidRPr="00BB232B">
        <w:rPr>
          <w:rFonts w:ascii="Cambria" w:hAnsi="Cambria"/>
          <w:bCs/>
        </w:rPr>
        <w:t>за</w:t>
      </w:r>
      <w:r w:rsidRPr="00BB232B">
        <w:rPr>
          <w:rFonts w:ascii="Cambria" w:hAnsi="Cambria"/>
          <w:bCs/>
        </w:rPr>
        <w:t xml:space="preserve">плаща на </w:t>
      </w:r>
      <w:r w:rsidR="00BB232B" w:rsidRPr="00BB232B">
        <w:rPr>
          <w:rFonts w:ascii="Cambria" w:hAnsi="Cambria"/>
          <w:bCs/>
        </w:rPr>
        <w:t xml:space="preserve">съответния </w:t>
      </w:r>
      <w:r w:rsidRPr="00BB232B">
        <w:rPr>
          <w:rFonts w:ascii="Cambria" w:hAnsi="Cambria"/>
          <w:bCs/>
        </w:rPr>
        <w:t>изпълнител цената по договора</w:t>
      </w:r>
      <w:r w:rsidR="00BB232B" w:rsidRPr="00BB232B">
        <w:rPr>
          <w:rFonts w:ascii="Cambria" w:hAnsi="Cambria"/>
          <w:bCs/>
        </w:rPr>
        <w:t>,</w:t>
      </w:r>
      <w:r w:rsidRPr="00BB232B">
        <w:rPr>
          <w:rFonts w:ascii="Cambria" w:hAnsi="Cambria"/>
          <w:bCs/>
        </w:rPr>
        <w:t xml:space="preserve"> </w:t>
      </w:r>
      <w:r w:rsidR="00BB232B" w:rsidRPr="00BB232B">
        <w:rPr>
          <w:rFonts w:ascii="Cambria" w:hAnsi="Cambria"/>
          <w:bCs/>
        </w:rPr>
        <w:t xml:space="preserve">за </w:t>
      </w:r>
      <w:r w:rsidR="00BB232B" w:rsidRPr="00564B06">
        <w:rPr>
          <w:rFonts w:ascii="Cambria" w:hAnsi="Cambria"/>
          <w:bCs/>
        </w:rPr>
        <w:t xml:space="preserve">дадената обособена позиция, по начина предвиден в проекта на </w:t>
      </w:r>
      <w:r w:rsidR="00035338" w:rsidRPr="00564B06">
        <w:rPr>
          <w:rFonts w:ascii="Cambria" w:hAnsi="Cambria"/>
          <w:bCs/>
        </w:rPr>
        <w:t>договора</w:t>
      </w:r>
      <w:r w:rsidR="00BB232B" w:rsidRPr="00564B06">
        <w:rPr>
          <w:rFonts w:ascii="Cambria" w:hAnsi="Cambria"/>
          <w:bCs/>
        </w:rPr>
        <w:t xml:space="preserve"> (</w:t>
      </w:r>
      <w:r w:rsidR="00BB232B" w:rsidRPr="00564B06">
        <w:rPr>
          <w:rFonts w:ascii="Cambria" w:hAnsi="Cambria"/>
          <w:bCs/>
          <w:i/>
        </w:rPr>
        <w:t xml:space="preserve">съответно Приложение № </w:t>
      </w:r>
      <w:r w:rsidR="00564B06" w:rsidRPr="00564B06">
        <w:rPr>
          <w:rFonts w:ascii="Cambria" w:hAnsi="Cambria"/>
          <w:bCs/>
          <w:i/>
        </w:rPr>
        <w:t>2</w:t>
      </w:r>
      <w:r w:rsidR="00BB232B" w:rsidRPr="00564B06">
        <w:rPr>
          <w:rFonts w:ascii="Cambria" w:hAnsi="Cambria"/>
          <w:bCs/>
          <w:i/>
        </w:rPr>
        <w:t xml:space="preserve"> от настоящите указания</w:t>
      </w:r>
      <w:r w:rsidR="00BB232B" w:rsidRPr="00564B06">
        <w:rPr>
          <w:rFonts w:ascii="Cambria" w:hAnsi="Cambria"/>
          <w:bCs/>
        </w:rPr>
        <w:t>)</w:t>
      </w:r>
      <w:r w:rsidRPr="00564B06">
        <w:rPr>
          <w:rFonts w:ascii="Cambria" w:hAnsi="Cambria"/>
          <w:bCs/>
        </w:rPr>
        <w:t>.</w:t>
      </w:r>
      <w:r w:rsidRPr="00CB4876">
        <w:rPr>
          <w:rFonts w:ascii="Cambria" w:hAnsi="Cambria"/>
          <w:bCs/>
        </w:rPr>
        <w:t xml:space="preserve">     </w:t>
      </w:r>
    </w:p>
    <w:p w14:paraId="77863649" w14:textId="7B290B88" w:rsidR="0006455E" w:rsidRPr="004B4064" w:rsidRDefault="00CB4876" w:rsidP="00CB4876">
      <w:pPr>
        <w:widowControl w:val="0"/>
        <w:jc w:val="both"/>
        <w:rPr>
          <w:rFonts w:ascii="Cambria" w:hAnsi="Cambria"/>
          <w:b/>
          <w:spacing w:val="-6"/>
          <w:highlight w:val="yellow"/>
        </w:rPr>
      </w:pPr>
      <w:r w:rsidRPr="00CB4876">
        <w:rPr>
          <w:rFonts w:ascii="Cambria" w:hAnsi="Cambria"/>
          <w:bCs/>
        </w:rPr>
        <w:t>8.2. Плащането по договорите и за двете обособени позиции не се извършва, в случай че възложителят е получил информация от Националната агенция за приходите или Агенция „Митници” за наличието на публични задължения, съгласно Решение на МС № 592/ 21.08.2018 г. В този случай плащането се извършва съгласно указанията на органите на данъчната и митническата администрация.</w:t>
      </w:r>
    </w:p>
    <w:p w14:paraId="72DD9457" w14:textId="77777777" w:rsidR="00C47F19" w:rsidRPr="004B4064" w:rsidRDefault="00C47F19" w:rsidP="006C4E52">
      <w:pPr>
        <w:shd w:val="clear" w:color="auto" w:fill="FFFFFF"/>
        <w:tabs>
          <w:tab w:val="left" w:pos="1066"/>
        </w:tabs>
        <w:ind w:right="5" w:firstLine="567"/>
        <w:jc w:val="both"/>
        <w:rPr>
          <w:rFonts w:ascii="Cambria" w:hAnsi="Cambria"/>
          <w:b/>
          <w:highlight w:val="yellow"/>
        </w:rPr>
      </w:pPr>
    </w:p>
    <w:p w14:paraId="3990B754" w14:textId="02E2B507" w:rsidR="00C47F19" w:rsidRPr="004B4064" w:rsidRDefault="00C47F19" w:rsidP="00923FC2">
      <w:pPr>
        <w:pStyle w:val="BodyText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  <w:highlight w:val="yellow"/>
        </w:rPr>
      </w:pPr>
      <w:r w:rsidRPr="00035338">
        <w:rPr>
          <w:rFonts w:ascii="Cambria" w:hAnsi="Cambria"/>
          <w:sz w:val="24"/>
          <w:szCs w:val="24"/>
        </w:rPr>
        <w:t xml:space="preserve">ІІ. ИЗИСКВАНИЯ КЪМ УЧАСТНИЦИТЕ В </w:t>
      </w:r>
      <w:r w:rsidR="00035338">
        <w:rPr>
          <w:rFonts w:ascii="Cambria" w:hAnsi="Cambria"/>
          <w:sz w:val="24"/>
          <w:szCs w:val="24"/>
        </w:rPr>
        <w:t>ОБЩЕСТВЕНАТА ПОРЪЧКА</w:t>
      </w:r>
    </w:p>
    <w:p w14:paraId="7FD5F6BD" w14:textId="77777777" w:rsidR="00C47F19" w:rsidRPr="004B4064" w:rsidRDefault="00C47F19" w:rsidP="006C4E52">
      <w:pPr>
        <w:jc w:val="both"/>
        <w:rPr>
          <w:rFonts w:ascii="Cambria" w:hAnsi="Cambria"/>
          <w:b/>
          <w:color w:val="FF0000"/>
          <w:highlight w:val="yellow"/>
          <w:u w:val="single"/>
        </w:rPr>
      </w:pPr>
    </w:p>
    <w:p w14:paraId="4E67C013" w14:textId="77777777" w:rsidR="00C47F19" w:rsidRPr="00035338" w:rsidRDefault="00DB6E95" w:rsidP="006C4E52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Cambria" w:hAnsi="Cambria"/>
          <w:b/>
          <w:sz w:val="24"/>
          <w:szCs w:val="24"/>
          <w:u w:val="single"/>
        </w:rPr>
      </w:pPr>
      <w:r w:rsidRPr="00035338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C47F19" w:rsidRPr="00035338">
        <w:rPr>
          <w:rFonts w:ascii="Cambria" w:hAnsi="Cambria"/>
          <w:b/>
          <w:sz w:val="24"/>
          <w:szCs w:val="24"/>
          <w:u w:val="single"/>
        </w:rPr>
        <w:t>Общи изисквания</w:t>
      </w:r>
    </w:p>
    <w:p w14:paraId="7D4065DA" w14:textId="6D05D820" w:rsidR="00C827D7" w:rsidRPr="00035338" w:rsidRDefault="00C827D7" w:rsidP="00C827D7">
      <w:pPr>
        <w:tabs>
          <w:tab w:val="left" w:pos="993"/>
        </w:tabs>
        <w:jc w:val="both"/>
        <w:rPr>
          <w:rFonts w:ascii="Cambria" w:hAnsi="Cambria"/>
        </w:rPr>
      </w:pPr>
      <w:r w:rsidRPr="00035338">
        <w:rPr>
          <w:rFonts w:ascii="Cambria" w:hAnsi="Cambria"/>
        </w:rPr>
        <w:t>1.1. В настоящата общес</w:t>
      </w:r>
      <w:r w:rsidR="00DF7870" w:rsidRPr="00035338">
        <w:rPr>
          <w:rFonts w:ascii="Cambria" w:hAnsi="Cambria"/>
        </w:rPr>
        <w:t xml:space="preserve">твена поръчка могат да участват </w:t>
      </w:r>
      <w:r w:rsidRPr="00035338">
        <w:rPr>
          <w:rFonts w:ascii="Cambria" w:hAnsi="Cambria"/>
        </w:rPr>
        <w:t xml:space="preserve">български или чуждестранни физически или юридически лица или техни обединения, както и всяко друго образувание, което има право да извършва </w:t>
      </w:r>
      <w:r w:rsidR="00035338" w:rsidRPr="00035338">
        <w:rPr>
          <w:rFonts w:ascii="Cambria" w:hAnsi="Cambria"/>
        </w:rPr>
        <w:t>услуги</w:t>
      </w:r>
      <w:r w:rsidRPr="00035338">
        <w:rPr>
          <w:rFonts w:ascii="Cambria" w:hAnsi="Cambria"/>
        </w:rPr>
        <w:t xml:space="preserve">те, предмет на поръчката, съгласно законодателството на държавата, в която то е установено.                </w:t>
      </w:r>
      <w:r w:rsidRPr="00035338">
        <w:rPr>
          <w:rFonts w:ascii="Cambria" w:hAnsi="Cambria"/>
        </w:rPr>
        <w:tab/>
      </w:r>
    </w:p>
    <w:p w14:paraId="2A904AF1" w14:textId="57E2D1A8" w:rsidR="00C47F19" w:rsidRPr="00035338" w:rsidRDefault="00B25ED0" w:rsidP="00C668B5">
      <w:pPr>
        <w:tabs>
          <w:tab w:val="left" w:pos="993"/>
        </w:tabs>
        <w:jc w:val="both"/>
        <w:rPr>
          <w:rFonts w:ascii="Cambria" w:hAnsi="Cambria"/>
        </w:rPr>
      </w:pPr>
      <w:r w:rsidRPr="00035338">
        <w:rPr>
          <w:rFonts w:ascii="Cambria" w:hAnsi="Cambria"/>
          <w:b/>
        </w:rPr>
        <w:t>1.</w:t>
      </w:r>
      <w:r w:rsidR="00C827D7" w:rsidRPr="00035338">
        <w:rPr>
          <w:rFonts w:ascii="Cambria" w:hAnsi="Cambria"/>
          <w:b/>
        </w:rPr>
        <w:t>2</w:t>
      </w:r>
      <w:r w:rsidR="00C47F19" w:rsidRPr="00035338">
        <w:rPr>
          <w:rFonts w:ascii="Cambria" w:hAnsi="Cambria"/>
          <w:b/>
        </w:rPr>
        <w:t>.</w:t>
      </w:r>
      <w:r w:rsidR="00C47F19" w:rsidRPr="00035338">
        <w:rPr>
          <w:rFonts w:ascii="Cambria" w:hAnsi="Cambria"/>
        </w:rPr>
        <w:t xml:space="preserve"> В слу</w:t>
      </w:r>
      <w:r w:rsidR="00C827D7" w:rsidRPr="00035338">
        <w:rPr>
          <w:rFonts w:ascii="Cambria" w:hAnsi="Cambria"/>
        </w:rPr>
        <w:t xml:space="preserve">чай, че участникът е обединение, </w:t>
      </w:r>
      <w:r w:rsidR="00C47F19" w:rsidRPr="00035338">
        <w:rPr>
          <w:rFonts w:ascii="Cambria" w:hAnsi="Cambria"/>
        </w:rPr>
        <w:t xml:space="preserve">което не е регистрирано като самостоятелно юридическо лице, </w:t>
      </w:r>
      <w:r w:rsidR="00C827D7" w:rsidRPr="00035338">
        <w:rPr>
          <w:rFonts w:ascii="Cambria" w:hAnsi="Cambria"/>
        </w:rPr>
        <w:t xml:space="preserve">се представя копие от документ за създаване на обединението, както и следната </w:t>
      </w:r>
      <w:r w:rsidR="00C47F19" w:rsidRPr="00035338">
        <w:rPr>
          <w:rFonts w:ascii="Cambria" w:hAnsi="Cambria"/>
        </w:rPr>
        <w:t>информация</w:t>
      </w:r>
      <w:r w:rsidR="00C827D7" w:rsidRPr="00035338">
        <w:rPr>
          <w:rFonts w:ascii="Cambria" w:hAnsi="Cambria"/>
        </w:rPr>
        <w:t xml:space="preserve"> за конкретната обществена поръчка</w:t>
      </w:r>
      <w:r w:rsidR="00C47F19" w:rsidRPr="00035338">
        <w:rPr>
          <w:rFonts w:ascii="Cambria" w:hAnsi="Cambria"/>
        </w:rPr>
        <w:t>:</w:t>
      </w:r>
    </w:p>
    <w:p w14:paraId="7C97C502" w14:textId="77777777" w:rsidR="00C47F19" w:rsidRPr="00035338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035338">
        <w:rPr>
          <w:rFonts w:ascii="Cambria" w:hAnsi="Cambria"/>
        </w:rPr>
        <w:t>правата и задълженията на участниците в обединението;</w:t>
      </w:r>
    </w:p>
    <w:p w14:paraId="656DC62D" w14:textId="77777777" w:rsidR="00C47F19" w:rsidRPr="00035338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035338">
        <w:rPr>
          <w:rFonts w:ascii="Cambria" w:hAnsi="Cambria"/>
        </w:rPr>
        <w:t>разпределението на отговорността между членовете на обединението;</w:t>
      </w:r>
    </w:p>
    <w:p w14:paraId="3F588E48" w14:textId="77777777" w:rsidR="00C47F19" w:rsidRPr="00035338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035338">
        <w:rPr>
          <w:rFonts w:ascii="Cambria" w:hAnsi="Cambria"/>
        </w:rPr>
        <w:t>дейностите, които ще изпълнява всеки член на обединението;</w:t>
      </w:r>
    </w:p>
    <w:p w14:paraId="43572324" w14:textId="77777777" w:rsidR="00C47F19" w:rsidRPr="00035338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035338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14:paraId="00EC04C2" w14:textId="77777777" w:rsidR="00C47F19" w:rsidRPr="00035338" w:rsidRDefault="00C47F19" w:rsidP="006C4E52">
      <w:pPr>
        <w:ind w:firstLine="851"/>
        <w:jc w:val="both"/>
        <w:rPr>
          <w:rFonts w:ascii="Cambria" w:hAnsi="Cambria"/>
        </w:rPr>
      </w:pPr>
      <w:r w:rsidRPr="00035338">
        <w:rPr>
          <w:rFonts w:ascii="Cambria" w:hAnsi="Cambria"/>
        </w:rPr>
        <w:t>Не се допускат промени в съста</w:t>
      </w:r>
      <w:r w:rsidR="00C827D7" w:rsidRPr="00035338">
        <w:rPr>
          <w:rFonts w:ascii="Cambria" w:hAnsi="Cambria"/>
        </w:rPr>
        <w:t>ва на обединението след крайния</w:t>
      </w:r>
      <w:r w:rsidRPr="00035338">
        <w:rPr>
          <w:rFonts w:ascii="Cambria" w:hAnsi="Cambria"/>
        </w:rPr>
        <w:t xml:space="preserve"> срок за подаване на офертите.</w:t>
      </w:r>
    </w:p>
    <w:p w14:paraId="797F306F" w14:textId="2DF6AE1C" w:rsidR="00F61950" w:rsidRPr="00035338" w:rsidRDefault="00C827D7" w:rsidP="00C668B5">
      <w:pPr>
        <w:shd w:val="clear" w:color="auto" w:fill="FFFFFF"/>
        <w:jc w:val="both"/>
        <w:rPr>
          <w:rFonts w:ascii="Cambria" w:hAnsi="Cambria"/>
        </w:rPr>
      </w:pPr>
      <w:r w:rsidRPr="00035338">
        <w:rPr>
          <w:rFonts w:ascii="Cambria" w:hAnsi="Cambria"/>
          <w:b/>
        </w:rPr>
        <w:t>1.3</w:t>
      </w:r>
      <w:r w:rsidR="00C47F19" w:rsidRPr="00035338">
        <w:rPr>
          <w:rFonts w:ascii="Cambria" w:hAnsi="Cambria"/>
          <w:b/>
        </w:rPr>
        <w:t xml:space="preserve">. </w:t>
      </w:r>
      <w:r w:rsidRPr="00035338">
        <w:rPr>
          <w:rFonts w:ascii="Cambria" w:hAnsi="Cambria"/>
        </w:rPr>
        <w:t>Участникът в обществената поръчка посочва в офертата си дали при изпълнението на поръчката ще използва подизпълнители. В случай, че ще бъде използван подизпълнител/и, се прилага чл. 66 от ЗОП. Участникът посочва подизпълнителя и дела от поръчката, който ще му бъде възложен. В случай, че участникът ще ползва подизпълнители, критериите за подбор се прилагат за тях, съобразно вида и дела от предмета на поръчката, които те ще изпълняват. На основание чл. 66, ал. 1, изречение второ от ЗОП участникът следва да представи  в офертата си доказателство/а за поетите от подизпълнителите задължения, което/които по недвусмислен начин трябва да изразяват съгласието за участие като подизпълнител при изпълнението на обществената поръчка.</w:t>
      </w:r>
      <w:r w:rsidRPr="00035338">
        <w:rPr>
          <w:rFonts w:ascii="Cambria" w:hAnsi="Cambria"/>
          <w:b/>
        </w:rPr>
        <w:t xml:space="preserve"> </w:t>
      </w:r>
      <w:r w:rsidR="00035338" w:rsidRPr="00035338">
        <w:rPr>
          <w:rFonts w:ascii="Cambria" w:hAnsi="Cambria"/>
        </w:rPr>
        <w:t>Относно п</w:t>
      </w:r>
      <w:r w:rsidR="00F61950" w:rsidRPr="00035338">
        <w:rPr>
          <w:rFonts w:ascii="Cambria" w:hAnsi="Cambria"/>
        </w:rPr>
        <w:t>одизпълнителите</w:t>
      </w:r>
      <w:r w:rsidR="00035338" w:rsidRPr="00035338">
        <w:rPr>
          <w:rFonts w:ascii="Cambria" w:hAnsi="Cambria"/>
        </w:rPr>
        <w:t>, последните следва</w:t>
      </w:r>
      <w:r w:rsidR="00F61950" w:rsidRPr="00035338">
        <w:rPr>
          <w:rFonts w:ascii="Cambria" w:hAnsi="Cambria"/>
        </w:rPr>
        <w:t xml:space="preserve"> да нямат свързаност с друг участник, както и да отговарят на критериите за подбор съобразно вида и дела от поръчката, които ще изпълняват и за тях да не са налице основанията за отстраняване</w:t>
      </w:r>
      <w:r w:rsidR="00035338">
        <w:rPr>
          <w:rFonts w:ascii="Cambria" w:hAnsi="Cambria"/>
        </w:rPr>
        <w:t xml:space="preserve"> от </w:t>
      </w:r>
      <w:r w:rsidR="00035338" w:rsidRPr="00035338">
        <w:rPr>
          <w:rFonts w:ascii="Cambria" w:hAnsi="Cambria"/>
        </w:rPr>
        <w:t>обществената поръчка</w:t>
      </w:r>
      <w:r w:rsidR="00F61950" w:rsidRPr="00035338">
        <w:rPr>
          <w:rFonts w:ascii="Cambria" w:hAnsi="Cambria"/>
        </w:rPr>
        <w:t xml:space="preserve">. </w:t>
      </w:r>
    </w:p>
    <w:p w14:paraId="1F7207BE" w14:textId="77777777" w:rsidR="00C47F19" w:rsidRPr="00035338" w:rsidRDefault="00F61950" w:rsidP="00C668B5">
      <w:pPr>
        <w:tabs>
          <w:tab w:val="left" w:pos="1134"/>
        </w:tabs>
        <w:spacing w:before="120"/>
        <w:jc w:val="both"/>
        <w:outlineLvl w:val="2"/>
        <w:rPr>
          <w:rFonts w:ascii="Cambria" w:hAnsi="Cambria"/>
        </w:rPr>
      </w:pPr>
      <w:r w:rsidRPr="00035338">
        <w:rPr>
          <w:rFonts w:ascii="Cambria" w:hAnsi="Cambria"/>
          <w:b/>
        </w:rPr>
        <w:t>1.4.</w:t>
      </w:r>
      <w:r w:rsidRPr="00035338">
        <w:rPr>
          <w:rFonts w:ascii="Cambria" w:hAnsi="Cambria"/>
        </w:rPr>
        <w:t xml:space="preserve"> </w:t>
      </w:r>
      <w:r w:rsidR="00C47F19" w:rsidRPr="00035338">
        <w:rPr>
          <w:rFonts w:ascii="Cambria" w:hAnsi="Cambria"/>
        </w:rPr>
        <w:t>Участникът може да се позовава на капацитета на трети лица, независимо от правната връзка между тях, по отношение на критериите, свързани с техническите способности и професионалната компетентност.</w:t>
      </w:r>
    </w:p>
    <w:p w14:paraId="749FB4F3" w14:textId="0762EBFE" w:rsidR="00C47F19" w:rsidRPr="00035338" w:rsidRDefault="00B25ED0" w:rsidP="00C668B5">
      <w:pPr>
        <w:jc w:val="both"/>
        <w:rPr>
          <w:rFonts w:ascii="Cambria" w:hAnsi="Cambria"/>
        </w:rPr>
      </w:pPr>
      <w:r w:rsidRPr="00035338">
        <w:rPr>
          <w:rFonts w:ascii="Cambria" w:hAnsi="Cambria"/>
          <w:b/>
        </w:rPr>
        <w:t>1.4</w:t>
      </w:r>
      <w:r w:rsidR="00C47F19" w:rsidRPr="00035338">
        <w:rPr>
          <w:rFonts w:ascii="Cambria" w:hAnsi="Cambria"/>
          <w:b/>
        </w:rPr>
        <w:t>.</w:t>
      </w:r>
      <w:r w:rsidR="00F61950" w:rsidRPr="00035338">
        <w:rPr>
          <w:rFonts w:ascii="Cambria" w:hAnsi="Cambria"/>
          <w:b/>
        </w:rPr>
        <w:t>1</w:t>
      </w:r>
      <w:r w:rsidR="00C47F19" w:rsidRPr="00035338">
        <w:rPr>
          <w:rFonts w:ascii="Cambria" w:hAnsi="Cambria"/>
          <w:b/>
        </w:rPr>
        <w:t xml:space="preserve">. </w:t>
      </w:r>
      <w:r w:rsidR="00C47F19" w:rsidRPr="00035338">
        <w:rPr>
          <w:rFonts w:ascii="Cambria" w:hAnsi="Cambria"/>
        </w:rPr>
        <w:t xml:space="preserve">Третите лица трябва да отговарят на съответните критерии за подбор, за доказването на които участникът се позовава на техния капацитет и за тях да не са налице основанията за отстраняване от </w:t>
      </w:r>
      <w:r w:rsidR="00035338" w:rsidRPr="00035338">
        <w:rPr>
          <w:rFonts w:ascii="Cambria" w:hAnsi="Cambria"/>
        </w:rPr>
        <w:t>обществената поръчка</w:t>
      </w:r>
      <w:r w:rsidR="00C47F19" w:rsidRPr="00035338">
        <w:rPr>
          <w:rFonts w:ascii="Cambria" w:hAnsi="Cambria"/>
        </w:rPr>
        <w:t xml:space="preserve">. </w:t>
      </w:r>
    </w:p>
    <w:p w14:paraId="2DEDBF92" w14:textId="77777777" w:rsidR="00C47F19" w:rsidRPr="005A09F5" w:rsidRDefault="00B25ED0" w:rsidP="00C668B5">
      <w:pPr>
        <w:jc w:val="both"/>
        <w:rPr>
          <w:rFonts w:ascii="Cambria" w:hAnsi="Cambria"/>
        </w:rPr>
      </w:pPr>
      <w:r w:rsidRPr="00035338">
        <w:rPr>
          <w:rFonts w:ascii="Cambria" w:hAnsi="Cambria"/>
          <w:b/>
        </w:rPr>
        <w:lastRenderedPageBreak/>
        <w:t>1.4</w:t>
      </w:r>
      <w:r w:rsidR="00C47F19" w:rsidRPr="00035338">
        <w:rPr>
          <w:rFonts w:ascii="Cambria" w:hAnsi="Cambria"/>
          <w:b/>
        </w:rPr>
        <w:t>.</w:t>
      </w:r>
      <w:r w:rsidR="00F61950" w:rsidRPr="00035338">
        <w:rPr>
          <w:rFonts w:ascii="Cambria" w:hAnsi="Cambria"/>
          <w:b/>
        </w:rPr>
        <w:t>2</w:t>
      </w:r>
      <w:r w:rsidR="00C47F19" w:rsidRPr="00035338">
        <w:rPr>
          <w:rFonts w:ascii="Cambria" w:hAnsi="Cambria"/>
          <w:b/>
        </w:rPr>
        <w:t xml:space="preserve">. </w:t>
      </w:r>
      <w:r w:rsidR="00C47F19" w:rsidRPr="00035338">
        <w:rPr>
          <w:rFonts w:ascii="Cambria" w:hAnsi="Cambria"/>
        </w:rPr>
        <w:t xml:space="preserve">Когато участникът се позовава на капацитета на трети лица, той трябва да </w:t>
      </w:r>
      <w:r w:rsidR="00C47F19" w:rsidRPr="005A09F5">
        <w:rPr>
          <w:rFonts w:ascii="Cambria" w:hAnsi="Cambria"/>
        </w:rPr>
        <w:t>може да докаже, че ще разполага с техните ресурси, като представи документи за поетите от третите лица задължения, както и Декларация за ангажираност, попълнена и подписана от съответното /</w:t>
      </w:r>
      <w:proofErr w:type="spellStart"/>
      <w:r w:rsidR="00C47F19" w:rsidRPr="005A09F5">
        <w:rPr>
          <w:rFonts w:ascii="Cambria" w:hAnsi="Cambria"/>
        </w:rPr>
        <w:t>ите</w:t>
      </w:r>
      <w:proofErr w:type="spellEnd"/>
      <w:r w:rsidR="00C47F19" w:rsidRPr="005A09F5">
        <w:rPr>
          <w:rFonts w:ascii="Cambria" w:hAnsi="Cambria"/>
        </w:rPr>
        <w:t xml:space="preserve"> трето лице/трети лица, </w:t>
      </w:r>
      <w:r w:rsidR="00E6163D" w:rsidRPr="005A09F5">
        <w:rPr>
          <w:rFonts w:ascii="Cambria" w:hAnsi="Cambria"/>
        </w:rPr>
        <w:t>в свободен текст.</w:t>
      </w:r>
    </w:p>
    <w:p w14:paraId="14DB1018" w14:textId="77777777" w:rsidR="00A7406B" w:rsidRPr="005A09F5" w:rsidRDefault="00A7406B" w:rsidP="006C4E52">
      <w:pPr>
        <w:ind w:firstLine="851"/>
        <w:jc w:val="both"/>
        <w:rPr>
          <w:rFonts w:ascii="Cambria" w:hAnsi="Cambria"/>
          <w:b/>
        </w:rPr>
      </w:pPr>
    </w:p>
    <w:p w14:paraId="33052A35" w14:textId="77777777" w:rsidR="00C47F19" w:rsidRPr="005A09F5" w:rsidRDefault="00C47F19" w:rsidP="00C668B5">
      <w:pPr>
        <w:tabs>
          <w:tab w:val="left" w:pos="0"/>
        </w:tabs>
        <w:jc w:val="both"/>
        <w:rPr>
          <w:rFonts w:ascii="Cambria" w:hAnsi="Cambria"/>
          <w:b/>
          <w:u w:val="single"/>
        </w:rPr>
      </w:pPr>
      <w:r w:rsidRPr="005A09F5">
        <w:rPr>
          <w:rFonts w:ascii="Cambria" w:hAnsi="Cambria"/>
          <w:b/>
        </w:rPr>
        <w:t>2.</w:t>
      </w:r>
      <w:r w:rsidRPr="005A09F5">
        <w:rPr>
          <w:rFonts w:ascii="Cambria" w:hAnsi="Cambria"/>
        </w:rPr>
        <w:t xml:space="preserve"> </w:t>
      </w:r>
      <w:r w:rsidRPr="005A09F5">
        <w:rPr>
          <w:rFonts w:ascii="Cambria" w:hAnsi="Cambria"/>
          <w:b/>
          <w:u w:val="single"/>
        </w:rPr>
        <w:t xml:space="preserve">Условия за допустимост на участниците </w:t>
      </w:r>
    </w:p>
    <w:p w14:paraId="683103A6" w14:textId="53A84E98" w:rsidR="0012287D" w:rsidRPr="005A09F5" w:rsidRDefault="00E366BB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 xml:space="preserve">2.1. </w:t>
      </w:r>
      <w:r w:rsidRPr="005A09F5">
        <w:rPr>
          <w:rFonts w:ascii="Cambria" w:hAnsi="Cambria"/>
        </w:rPr>
        <w:t>По отношение на участниците не трябва да са налице обстоятелствата, предвиден</w:t>
      </w:r>
      <w:r w:rsidR="004041EA" w:rsidRPr="005A09F5">
        <w:rPr>
          <w:rFonts w:ascii="Cambria" w:hAnsi="Cambria"/>
        </w:rPr>
        <w:t>и в чл. 54, ал. 1</w:t>
      </w:r>
      <w:r w:rsidRPr="005A09F5">
        <w:rPr>
          <w:rFonts w:ascii="Cambria" w:hAnsi="Cambria"/>
        </w:rPr>
        <w:t xml:space="preserve"> от ЗОП, като в обществената поръчка не може да участва участник:</w:t>
      </w:r>
      <w:r w:rsidRPr="005A09F5">
        <w:rPr>
          <w:rFonts w:ascii="Cambria" w:hAnsi="Cambria"/>
        </w:rPr>
        <w:tab/>
      </w:r>
    </w:p>
    <w:p w14:paraId="3B65F3B0" w14:textId="3B087688" w:rsidR="0012287D" w:rsidRPr="005A09F5" w:rsidRDefault="007712D2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5A09F5">
        <w:rPr>
          <w:rFonts w:ascii="Cambria" w:hAnsi="Cambria"/>
        </w:rPr>
        <w:t xml:space="preserve">    </w:t>
      </w:r>
      <w:r w:rsidR="0012287D" w:rsidRPr="005A09F5">
        <w:rPr>
          <w:rFonts w:ascii="Cambria" w:hAnsi="Cambria"/>
        </w:rPr>
        <w:t xml:space="preserve">1. </w:t>
      </w:r>
      <w:r w:rsidRPr="005A09F5">
        <w:rPr>
          <w:rFonts w:ascii="Cambria" w:hAnsi="Cambria"/>
        </w:rPr>
        <w:t xml:space="preserve">е осъден с влязла в сила присъда, за престъпление по </w:t>
      </w:r>
      <w:r w:rsidRPr="005A09F5">
        <w:rPr>
          <w:rFonts w:ascii="Cambria" w:hAnsi="Cambria"/>
          <w:u w:val="single"/>
        </w:rPr>
        <w:t>чл. 108а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159а - 159г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172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192а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194 - 217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219 - 252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253 - 260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301 - 307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321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321а</w:t>
      </w:r>
      <w:r w:rsidRPr="005A09F5">
        <w:rPr>
          <w:rFonts w:ascii="Cambria" w:hAnsi="Cambria"/>
        </w:rPr>
        <w:t xml:space="preserve"> и </w:t>
      </w:r>
      <w:r w:rsidRPr="005A09F5">
        <w:rPr>
          <w:rFonts w:ascii="Cambria" w:hAnsi="Cambria"/>
          <w:u w:val="single"/>
        </w:rPr>
        <w:t>чл. 352 - 353е от Наказателния кодекс</w:t>
      </w:r>
      <w:r w:rsidRPr="005A09F5">
        <w:rPr>
          <w:rFonts w:ascii="Cambria" w:hAnsi="Cambria"/>
        </w:rPr>
        <w:t>;</w:t>
      </w:r>
    </w:p>
    <w:p w14:paraId="187AA6CD" w14:textId="5CE6BB0C" w:rsidR="0012287D" w:rsidRPr="005A09F5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5A09F5">
        <w:rPr>
          <w:rFonts w:ascii="Cambria" w:hAnsi="Cambria"/>
        </w:rPr>
        <w:t xml:space="preserve">     </w:t>
      </w:r>
      <w:r w:rsidR="0012287D" w:rsidRPr="005A09F5">
        <w:rPr>
          <w:rFonts w:ascii="Cambria" w:hAnsi="Cambria"/>
        </w:rPr>
        <w:t xml:space="preserve">2. </w:t>
      </w:r>
      <w:r w:rsidRPr="005A09F5">
        <w:rPr>
          <w:rFonts w:ascii="Cambria" w:hAnsi="Cambria"/>
        </w:rPr>
        <w:t>е осъден с влязла в сила присъда, за престъпление, аналогично на тези по т. 1, в друга държава членка или трета страна</w:t>
      </w:r>
      <w:r w:rsidR="0012287D" w:rsidRPr="005A09F5">
        <w:rPr>
          <w:rFonts w:ascii="Cambria" w:hAnsi="Cambria"/>
        </w:rPr>
        <w:t>;</w:t>
      </w:r>
    </w:p>
    <w:p w14:paraId="0C851C00" w14:textId="42A86530" w:rsidR="0012287D" w:rsidRPr="005A09F5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5A09F5">
        <w:rPr>
          <w:rFonts w:ascii="Cambria" w:hAnsi="Cambria"/>
        </w:rPr>
        <w:t xml:space="preserve">     </w:t>
      </w:r>
      <w:r w:rsidR="0012287D" w:rsidRPr="005A09F5">
        <w:rPr>
          <w:rFonts w:ascii="Cambria" w:hAnsi="Cambria"/>
        </w:rPr>
        <w:t xml:space="preserve">3. </w:t>
      </w:r>
      <w:r w:rsidRPr="005A09F5">
        <w:rPr>
          <w:rFonts w:ascii="Cambria" w:hAnsi="Cambria"/>
        </w:rPr>
        <w:t xml:space="preserve">има задължения за данъци и задължителни осигурителни вноски по смисъла на </w:t>
      </w:r>
      <w:r w:rsidRPr="005A09F5">
        <w:rPr>
          <w:rFonts w:ascii="Cambria" w:hAnsi="Cambria"/>
          <w:u w:val="single"/>
        </w:rPr>
        <w:t>чл. 162, ал. 2, т. 1 от Данъчно-осигурителния процесуален кодекс</w:t>
      </w:r>
      <w:r w:rsidRPr="005A09F5">
        <w:rPr>
          <w:rFonts w:ascii="Cambria" w:hAnsi="Cambria"/>
        </w:rPr>
        <w:t xml:space="preserve">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  <w:r w:rsidR="0012287D" w:rsidRPr="005A09F5">
        <w:rPr>
          <w:rFonts w:ascii="Cambria" w:hAnsi="Cambria"/>
        </w:rPr>
        <w:t>;</w:t>
      </w:r>
    </w:p>
    <w:p w14:paraId="359FB228" w14:textId="77777777" w:rsidR="007712D2" w:rsidRPr="005A09F5" w:rsidRDefault="007712D2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</w:rPr>
        <w:t xml:space="preserve">4. е налице неравнопоставеност в случаите по </w:t>
      </w:r>
      <w:r w:rsidRPr="005A09F5">
        <w:rPr>
          <w:rFonts w:ascii="Cambria" w:hAnsi="Cambria"/>
          <w:u w:val="single"/>
        </w:rPr>
        <w:t>чл. 44, ал. 5</w:t>
      </w:r>
      <w:r w:rsidRPr="005A09F5">
        <w:rPr>
          <w:rFonts w:ascii="Cambria" w:hAnsi="Cambria"/>
        </w:rPr>
        <w:t>;</w:t>
      </w:r>
    </w:p>
    <w:p w14:paraId="4A82872A" w14:textId="77777777" w:rsidR="007712D2" w:rsidRPr="005A09F5" w:rsidRDefault="007712D2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</w:rPr>
        <w:t>5. е установено, че:</w:t>
      </w:r>
    </w:p>
    <w:p w14:paraId="0C883FE9" w14:textId="77777777" w:rsidR="007712D2" w:rsidRPr="005A09F5" w:rsidRDefault="007712D2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766DD8E1" w14:textId="301F05DA" w:rsidR="0012287D" w:rsidRPr="005A09F5" w:rsidRDefault="007712D2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</w:rPr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</w:t>
      </w:r>
      <w:r w:rsidR="0012287D" w:rsidRPr="005A09F5">
        <w:rPr>
          <w:rFonts w:ascii="Cambria" w:hAnsi="Cambria"/>
        </w:rPr>
        <w:t>;</w:t>
      </w:r>
    </w:p>
    <w:p w14:paraId="31304BD8" w14:textId="73946FF8" w:rsidR="00804C98" w:rsidRPr="005A09F5" w:rsidRDefault="00804C98" w:rsidP="007712D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</w:rPr>
        <w:t xml:space="preserve">6. е установено с влязло в сила наказателно постановление или съдебно решение, нарушение на </w:t>
      </w:r>
      <w:r w:rsidRPr="005A09F5">
        <w:rPr>
          <w:rFonts w:ascii="Cambria" w:hAnsi="Cambria"/>
          <w:u w:val="single"/>
        </w:rPr>
        <w:t>чл. 61, ал. 1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62, ал. 1 или 3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63, ал. 1 или 2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118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128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228, ал. 3</w:t>
      </w:r>
      <w:r w:rsidRPr="005A09F5">
        <w:rPr>
          <w:rFonts w:ascii="Cambria" w:hAnsi="Cambria"/>
        </w:rPr>
        <w:t xml:space="preserve">, </w:t>
      </w:r>
      <w:r w:rsidRPr="005A09F5">
        <w:rPr>
          <w:rFonts w:ascii="Cambria" w:hAnsi="Cambria"/>
          <w:u w:val="single"/>
        </w:rPr>
        <w:t>чл. 245</w:t>
      </w:r>
      <w:r w:rsidRPr="005A09F5">
        <w:rPr>
          <w:rFonts w:ascii="Cambria" w:hAnsi="Cambria"/>
        </w:rPr>
        <w:t xml:space="preserve"> и </w:t>
      </w:r>
      <w:r w:rsidRPr="005A09F5">
        <w:rPr>
          <w:rFonts w:ascii="Cambria" w:hAnsi="Cambria"/>
          <w:u w:val="single"/>
        </w:rPr>
        <w:t>чл. 301 - 305 от Кодекса на труда</w:t>
      </w:r>
      <w:r w:rsidRPr="005A09F5">
        <w:rPr>
          <w:rFonts w:ascii="Cambria" w:hAnsi="Cambria"/>
        </w:rPr>
        <w:t xml:space="preserve"> или </w:t>
      </w:r>
      <w:r w:rsidRPr="005A09F5">
        <w:rPr>
          <w:rFonts w:ascii="Cambria" w:hAnsi="Cambria"/>
          <w:u w:val="single"/>
        </w:rPr>
        <w:t>чл. 13, ал. 1 от Закона за трудовата миграция и трудовата мобилност</w:t>
      </w:r>
      <w:r w:rsidRPr="005A09F5">
        <w:rPr>
          <w:rFonts w:ascii="Cambria" w:hAnsi="Cambria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14:paraId="6F26297F" w14:textId="6799C854" w:rsidR="00E366BB" w:rsidRPr="005A09F5" w:rsidRDefault="00804C98" w:rsidP="0012287D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</w:rPr>
        <w:t>7</w:t>
      </w:r>
      <w:r w:rsidR="0012287D" w:rsidRPr="005A09F5">
        <w:rPr>
          <w:rFonts w:ascii="Cambria" w:hAnsi="Cambria"/>
        </w:rPr>
        <w:t xml:space="preserve">. </w:t>
      </w:r>
      <w:r w:rsidR="00C668B5" w:rsidRPr="005A09F5">
        <w:rPr>
          <w:rFonts w:ascii="Cambria" w:hAnsi="Cambria"/>
        </w:rPr>
        <w:t xml:space="preserve">за когото </w:t>
      </w:r>
      <w:r w:rsidR="0012287D" w:rsidRPr="005A09F5">
        <w:rPr>
          <w:rFonts w:ascii="Cambria" w:hAnsi="Cambria"/>
        </w:rPr>
        <w:t>е налице конфликт на интереси, който не може да бъде отстранен.</w:t>
      </w:r>
    </w:p>
    <w:p w14:paraId="38866510" w14:textId="77777777" w:rsidR="007712D2" w:rsidRPr="004B4064" w:rsidRDefault="007712D2" w:rsidP="0012287D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14:paraId="2612CD6C" w14:textId="76DFB5E4" w:rsidR="00E366BB" w:rsidRPr="005A09F5" w:rsidRDefault="00E366BB" w:rsidP="006C4E5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200"/>
        <w:ind w:left="0" w:firstLine="993"/>
        <w:contextualSpacing/>
        <w:jc w:val="both"/>
        <w:rPr>
          <w:rFonts w:ascii="Cambria" w:hAnsi="Cambria"/>
          <w:b/>
        </w:rPr>
      </w:pPr>
      <w:r w:rsidRPr="005A09F5">
        <w:rPr>
          <w:rFonts w:ascii="Cambria" w:hAnsi="Cambria"/>
          <w:b/>
        </w:rPr>
        <w:t xml:space="preserve">Участниците следва да удостоверят липсата на обстоятелствата по </w:t>
      </w:r>
      <w:r w:rsidR="004041EA" w:rsidRPr="005A09F5">
        <w:rPr>
          <w:rFonts w:ascii="Cambria" w:hAnsi="Cambria"/>
          <w:b/>
        </w:rPr>
        <w:t xml:space="preserve">чл. 54, ал. 1 </w:t>
      </w:r>
      <w:r w:rsidRPr="005A09F5">
        <w:rPr>
          <w:rFonts w:ascii="Cambria" w:hAnsi="Cambria"/>
          <w:b/>
        </w:rPr>
        <w:t>от ЗОП с декларации по образец  № 3 и № 4.</w:t>
      </w:r>
    </w:p>
    <w:p w14:paraId="3A5F6B72" w14:textId="52E2DDD5" w:rsidR="00E366BB" w:rsidRPr="005A09F5" w:rsidRDefault="00E366BB" w:rsidP="006C4E52">
      <w:pPr>
        <w:shd w:val="clear" w:color="auto" w:fill="FFFFFF"/>
        <w:ind w:firstLine="851"/>
        <w:jc w:val="both"/>
        <w:rPr>
          <w:rFonts w:ascii="Cambria" w:hAnsi="Cambria"/>
          <w:i/>
        </w:rPr>
      </w:pPr>
      <w:r w:rsidRPr="005A09F5">
        <w:rPr>
          <w:rFonts w:ascii="Cambria" w:hAnsi="Cambria"/>
          <w:i/>
        </w:rPr>
        <w:t xml:space="preserve">Важно! </w:t>
      </w:r>
      <w:r w:rsidR="001C0C24" w:rsidRPr="005A09F5">
        <w:rPr>
          <w:rFonts w:ascii="Cambria" w:hAnsi="Cambria"/>
          <w:i/>
        </w:rPr>
        <w:t xml:space="preserve">Основанията по чл. 54, 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</w:t>
      </w:r>
      <w:r w:rsidRPr="005A09F5">
        <w:rPr>
          <w:rFonts w:ascii="Cambria" w:hAnsi="Cambria"/>
          <w:i/>
        </w:rPr>
        <w:t>Когато участникът се представлява от повече от едно лице, декларацията за обстоятелствата по</w:t>
      </w:r>
      <w:r w:rsidR="004041EA" w:rsidRPr="005A09F5">
        <w:rPr>
          <w:rFonts w:ascii="Cambria" w:hAnsi="Cambria"/>
          <w:i/>
        </w:rPr>
        <w:t xml:space="preserve"> чл. 54, ал. 1, т. 3 - 6</w:t>
      </w:r>
      <w:r w:rsidRPr="005A09F5">
        <w:rPr>
          <w:rFonts w:ascii="Cambria" w:hAnsi="Cambria"/>
          <w:i/>
        </w:rPr>
        <w:t xml:space="preserve"> от ЗОП се подписва от лицето, което може самостоятелно да го представлява.</w:t>
      </w:r>
    </w:p>
    <w:p w14:paraId="79A9CBA1" w14:textId="77777777" w:rsidR="00E366BB" w:rsidRPr="005A09F5" w:rsidRDefault="00E366BB" w:rsidP="006C4E52">
      <w:pPr>
        <w:shd w:val="clear" w:color="auto" w:fill="FFFFFF"/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>2.2.</w:t>
      </w:r>
      <w:r w:rsidRPr="005A09F5">
        <w:rPr>
          <w:rFonts w:ascii="Cambria" w:hAnsi="Cambria"/>
        </w:rPr>
        <w:t xml:space="preserve"> Други основания за отстраняване:</w:t>
      </w:r>
    </w:p>
    <w:p w14:paraId="01F5C9D1" w14:textId="77777777" w:rsidR="00E366BB" w:rsidRPr="005A09F5" w:rsidRDefault="00E366BB" w:rsidP="006C4E52">
      <w:pPr>
        <w:tabs>
          <w:tab w:val="left" w:pos="851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  <w:r w:rsidRPr="005A09F5">
        <w:rPr>
          <w:rFonts w:ascii="Cambria" w:hAnsi="Cambria"/>
          <w:b/>
          <w:color w:val="000000"/>
        </w:rPr>
        <w:tab/>
        <w:t xml:space="preserve">2.2.1. </w:t>
      </w:r>
      <w:r w:rsidRPr="005A09F5">
        <w:rPr>
          <w:rFonts w:ascii="Cambria" w:hAnsi="Cambria"/>
          <w:color w:val="000000"/>
        </w:rPr>
        <w:t>Участник</w:t>
      </w:r>
      <w:r w:rsidRPr="005A09F5">
        <w:rPr>
          <w:rFonts w:ascii="Cambria" w:hAnsi="Cambria"/>
          <w:b/>
          <w:color w:val="000000"/>
        </w:rPr>
        <w:t xml:space="preserve"> </w:t>
      </w:r>
      <w:r w:rsidRPr="005A09F5">
        <w:rPr>
          <w:rFonts w:ascii="Cambria" w:hAnsi="Cambria"/>
          <w:color w:val="000000"/>
        </w:rPr>
        <w:t xml:space="preserve">за който са налице обстоятелствата по чл. 3, т. 8 </w:t>
      </w:r>
      <w:r w:rsidRPr="005A09F5">
        <w:rPr>
          <w:rFonts w:ascii="Cambria" w:eastAsia="Times New Roman" w:hAnsi="Cambria"/>
          <w:color w:val="000000"/>
        </w:rPr>
        <w:t xml:space="preserve">във връзка с чл. 5, ал. 1, т. 3 от Закона за икономическите и финансовите отношения с дружествата, регистрирани в юрисдикции с преференциален данъчен режим, </w:t>
      </w:r>
      <w:r w:rsidRPr="005A09F5">
        <w:rPr>
          <w:rFonts w:ascii="Cambria" w:eastAsia="Times New Roman" w:hAnsi="Cambria"/>
          <w:color w:val="000000"/>
        </w:rPr>
        <w:lastRenderedPageBreak/>
        <w:t>контролираните от тях лица и техните действителни собственици, освен когато не са налице условията по чл. 4 от закона</w:t>
      </w:r>
      <w:r w:rsidRPr="005A09F5">
        <w:rPr>
          <w:rFonts w:ascii="Cambria" w:eastAsia="Times New Roman" w:hAnsi="Cambria"/>
          <w:color w:val="000000"/>
          <w:lang w:eastAsia="en-US"/>
        </w:rPr>
        <w:t>.</w:t>
      </w:r>
      <w:r w:rsidRPr="005A09F5">
        <w:rPr>
          <w:rFonts w:ascii="Cambria" w:hAnsi="Cambria"/>
          <w:b/>
        </w:rPr>
        <w:t xml:space="preserve"> </w:t>
      </w:r>
    </w:p>
    <w:p w14:paraId="4D4C00CF" w14:textId="77777777" w:rsidR="00E366BB" w:rsidRPr="005A09F5" w:rsidRDefault="00E366BB" w:rsidP="006C4E5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outlineLvl w:val="2"/>
        <w:rPr>
          <w:rFonts w:ascii="Cambria" w:hAnsi="Cambria"/>
          <w:b/>
        </w:rPr>
      </w:pPr>
      <w:r w:rsidRPr="005A09F5">
        <w:rPr>
          <w:rFonts w:ascii="Cambria" w:hAnsi="Cambria"/>
          <w:b/>
        </w:rPr>
        <w:t>За удостоверяване на това обстоятелство, участникът представя декларация по образец № 5.</w:t>
      </w:r>
      <w:r w:rsidRPr="005A09F5">
        <w:rPr>
          <w:rFonts w:ascii="Cambria" w:hAnsi="Cambria"/>
          <w:b/>
        </w:rPr>
        <w:tab/>
      </w:r>
    </w:p>
    <w:p w14:paraId="77C7F3A5" w14:textId="77777777" w:rsidR="00E366BB" w:rsidRPr="005A09F5" w:rsidRDefault="00E366BB" w:rsidP="006C4E52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</w:p>
    <w:p w14:paraId="4CDAE7BE" w14:textId="77777777" w:rsidR="00E366BB" w:rsidRPr="005A09F5" w:rsidRDefault="00E366BB" w:rsidP="006C4E52">
      <w:pPr>
        <w:widowControl w:val="0"/>
        <w:tabs>
          <w:tab w:val="left" w:pos="851"/>
          <w:tab w:val="left" w:pos="1276"/>
          <w:tab w:val="left" w:pos="1418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5A09F5">
        <w:rPr>
          <w:rFonts w:ascii="Cambria" w:eastAsia="Times New Roman" w:hAnsi="Cambria"/>
          <w:b/>
          <w:bCs/>
          <w:lang w:eastAsia="en-US"/>
        </w:rPr>
        <w:t>2.2.2.</w:t>
      </w:r>
      <w:r w:rsidRPr="005A09F5">
        <w:rPr>
          <w:rFonts w:ascii="Cambria" w:eastAsia="Times New Roman" w:hAnsi="Cambria"/>
          <w:bCs/>
          <w:lang w:eastAsia="en-US"/>
        </w:rPr>
        <w:t xml:space="preserve"> Участник, който не отговаря на поставените критерии за подбор или не изпълни друго условие, посочено в </w:t>
      </w:r>
      <w:r w:rsidR="00E25C46" w:rsidRPr="005A09F5">
        <w:rPr>
          <w:rFonts w:ascii="Cambria" w:eastAsia="Times New Roman" w:hAnsi="Cambria"/>
          <w:bCs/>
          <w:lang w:eastAsia="en-US"/>
        </w:rPr>
        <w:t>документацията на обществена поръчка.</w:t>
      </w:r>
    </w:p>
    <w:p w14:paraId="04F945F5" w14:textId="77777777" w:rsidR="00E366BB" w:rsidRPr="005A09F5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5A09F5">
        <w:rPr>
          <w:rFonts w:ascii="Cambria" w:eastAsia="Times New Roman" w:hAnsi="Cambria"/>
          <w:b/>
          <w:bCs/>
          <w:lang w:eastAsia="en-US"/>
        </w:rPr>
        <w:t>2.2.3.</w:t>
      </w:r>
      <w:r w:rsidRPr="005A09F5">
        <w:rPr>
          <w:rFonts w:ascii="Cambria" w:eastAsia="Times New Roman" w:hAnsi="Cambria"/>
          <w:bCs/>
          <w:lang w:eastAsia="en-US"/>
        </w:rPr>
        <w:t>Участник, който е представил оферта, която не отговаря на предварително</w:t>
      </w:r>
      <w:r w:rsidR="00E25C46" w:rsidRPr="005A09F5">
        <w:rPr>
          <w:rFonts w:ascii="Cambria" w:eastAsia="Times New Roman" w:hAnsi="Cambria"/>
          <w:bCs/>
          <w:lang w:eastAsia="en-US"/>
        </w:rPr>
        <w:t xml:space="preserve"> обявените условия на поръчката.</w:t>
      </w:r>
    </w:p>
    <w:p w14:paraId="69FD8AFD" w14:textId="77777777" w:rsidR="00E366BB" w:rsidRPr="005A09F5" w:rsidRDefault="00E366BB" w:rsidP="006C4E52">
      <w:pPr>
        <w:widowControl w:val="0"/>
        <w:shd w:val="clear" w:color="auto" w:fill="FFFFFF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5A09F5">
        <w:rPr>
          <w:rFonts w:ascii="Cambria" w:eastAsia="Times New Roman" w:hAnsi="Cambria"/>
          <w:b/>
          <w:bCs/>
          <w:lang w:eastAsia="en-US"/>
        </w:rPr>
        <w:t>2.2.4.</w:t>
      </w:r>
      <w:r w:rsidRPr="005A09F5">
        <w:rPr>
          <w:rFonts w:ascii="Cambria" w:eastAsia="Times New Roman" w:hAnsi="Cambria"/>
          <w:bCs/>
          <w:lang w:eastAsia="en-US"/>
        </w:rPr>
        <w:t xml:space="preserve"> Участник, който, след покана от страна на Възложителя и в определения в нея срок, </w:t>
      </w:r>
      <w:r w:rsidR="00E25C46" w:rsidRPr="005A09F5">
        <w:rPr>
          <w:rFonts w:ascii="Cambria" w:eastAsia="Times New Roman" w:hAnsi="Cambria"/>
          <w:bCs/>
          <w:lang w:eastAsia="en-US"/>
        </w:rPr>
        <w:t>не</w:t>
      </w:r>
      <w:r w:rsidRPr="005A09F5">
        <w:rPr>
          <w:rFonts w:ascii="Cambria" w:eastAsia="Times New Roman" w:hAnsi="Cambria"/>
          <w:bCs/>
          <w:lang w:eastAsia="en-US"/>
        </w:rPr>
        <w:t xml:space="preserve"> удължи срока на валидност на офертата си или ако представи оферт</w:t>
      </w:r>
      <w:r w:rsidR="00E25C46" w:rsidRPr="005A09F5">
        <w:rPr>
          <w:rFonts w:ascii="Cambria" w:eastAsia="Times New Roman" w:hAnsi="Cambria"/>
          <w:bCs/>
          <w:lang w:eastAsia="en-US"/>
        </w:rPr>
        <w:t>а с по-кратък срок на валидност.</w:t>
      </w:r>
    </w:p>
    <w:p w14:paraId="3EC9F496" w14:textId="77777777" w:rsidR="00E366BB" w:rsidRPr="005A09F5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5A09F5">
        <w:rPr>
          <w:rFonts w:ascii="Cambria" w:eastAsia="Times New Roman" w:hAnsi="Cambria"/>
          <w:b/>
          <w:bCs/>
          <w:lang w:eastAsia="en-US"/>
        </w:rPr>
        <w:t>2.2.</w:t>
      </w:r>
      <w:r w:rsidR="00E25C46" w:rsidRPr="005A09F5">
        <w:rPr>
          <w:rFonts w:ascii="Cambria" w:eastAsia="Times New Roman" w:hAnsi="Cambria"/>
          <w:b/>
          <w:bCs/>
          <w:lang w:eastAsia="en-US"/>
        </w:rPr>
        <w:t>5</w:t>
      </w:r>
      <w:r w:rsidRPr="005A09F5">
        <w:rPr>
          <w:rFonts w:ascii="Cambria" w:eastAsia="Times New Roman" w:hAnsi="Cambria"/>
          <w:b/>
          <w:bCs/>
          <w:lang w:eastAsia="en-US"/>
        </w:rPr>
        <w:t>.</w:t>
      </w:r>
      <w:r w:rsidRPr="005A09F5">
        <w:rPr>
          <w:rFonts w:ascii="Cambria" w:eastAsia="Times New Roman" w:hAnsi="Cambria"/>
          <w:bCs/>
          <w:lang w:eastAsia="en-US"/>
        </w:rPr>
        <w:t xml:space="preserve"> Участник, чието Ценово предложение, надвишава прогнозната стойност на обществената поръчка.</w:t>
      </w:r>
    </w:p>
    <w:p w14:paraId="64B8EED0" w14:textId="77777777" w:rsidR="00E366BB" w:rsidRPr="005A09F5" w:rsidRDefault="00E366BB" w:rsidP="006C4E52">
      <w:pPr>
        <w:widowControl w:val="0"/>
        <w:tabs>
          <w:tab w:val="left" w:pos="132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5A09F5">
        <w:rPr>
          <w:rFonts w:ascii="Cambria" w:eastAsia="Times New Roman" w:hAnsi="Cambria"/>
          <w:b/>
          <w:bCs/>
          <w:lang w:eastAsia="en-US"/>
        </w:rPr>
        <w:t>2.2.</w:t>
      </w:r>
      <w:r w:rsidR="00E25C46" w:rsidRPr="005A09F5">
        <w:rPr>
          <w:rFonts w:ascii="Cambria" w:eastAsia="Times New Roman" w:hAnsi="Cambria"/>
          <w:b/>
          <w:bCs/>
          <w:lang w:eastAsia="en-US"/>
        </w:rPr>
        <w:t>6</w:t>
      </w:r>
      <w:r w:rsidRPr="005A09F5">
        <w:rPr>
          <w:rFonts w:ascii="Cambria" w:eastAsia="Times New Roman" w:hAnsi="Cambria"/>
          <w:b/>
          <w:bCs/>
          <w:lang w:eastAsia="en-US"/>
        </w:rPr>
        <w:t xml:space="preserve">. </w:t>
      </w:r>
      <w:r w:rsidRPr="005A09F5">
        <w:rPr>
          <w:rFonts w:ascii="Cambria" w:eastAsia="Times New Roman" w:hAnsi="Cambria"/>
          <w:bCs/>
          <w:lang w:eastAsia="en-US"/>
        </w:rPr>
        <w:t>Участник, който не е представил в срок обосновката по чл. 72, ал.1 от ЗОП или чиято оферта не е приета съгласно чл. 72, ал. 3 - 5 от ЗОП;</w:t>
      </w:r>
    </w:p>
    <w:p w14:paraId="25AE96FA" w14:textId="77777777" w:rsidR="00C47F19" w:rsidRPr="005A09F5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>2.3.</w:t>
      </w:r>
      <w:r w:rsidRPr="005A09F5">
        <w:rPr>
          <w:rFonts w:ascii="Cambria" w:hAnsi="Cambria"/>
        </w:rPr>
        <w:t xml:space="preserve"> Участниците трябва да се придържат точно към обявените от Възложителя условия.</w:t>
      </w:r>
    </w:p>
    <w:p w14:paraId="35E2C080" w14:textId="77777777" w:rsidR="003400AC" w:rsidRPr="004B4064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14:paraId="56FFB382" w14:textId="77777777" w:rsidR="00C47F19" w:rsidRPr="007D04EB" w:rsidRDefault="00C47F19" w:rsidP="00EF62B9">
      <w:pPr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Cambria" w:hAnsi="Cambria"/>
          <w:b/>
          <w:u w:val="single"/>
        </w:rPr>
      </w:pPr>
      <w:r w:rsidRPr="007D04EB">
        <w:rPr>
          <w:rFonts w:ascii="Cambria" w:hAnsi="Cambria"/>
          <w:b/>
          <w:u w:val="single"/>
        </w:rPr>
        <w:t xml:space="preserve">Критерии за подбор на участниците </w:t>
      </w:r>
    </w:p>
    <w:p w14:paraId="2A96673B" w14:textId="77777777" w:rsidR="00E366BB" w:rsidRPr="007D04EB" w:rsidRDefault="00C47F19" w:rsidP="00EF62B9">
      <w:pPr>
        <w:ind w:firstLine="851"/>
        <w:jc w:val="both"/>
        <w:rPr>
          <w:rFonts w:ascii="Cambria" w:hAnsi="Cambria"/>
          <w:b/>
          <w:bCs/>
        </w:rPr>
      </w:pPr>
      <w:r w:rsidRPr="007D04EB">
        <w:rPr>
          <w:rFonts w:ascii="Cambria" w:hAnsi="Cambria"/>
          <w:b/>
          <w:bCs/>
        </w:rPr>
        <w:t xml:space="preserve">Изисквания относно техническите </w:t>
      </w:r>
      <w:r w:rsidR="00E25C46" w:rsidRPr="007D04EB">
        <w:rPr>
          <w:rFonts w:ascii="Cambria" w:hAnsi="Cambria"/>
          <w:b/>
          <w:bCs/>
        </w:rPr>
        <w:t xml:space="preserve">и професионалните способности </w:t>
      </w:r>
      <w:r w:rsidRPr="007D04EB">
        <w:rPr>
          <w:rFonts w:ascii="Cambria" w:hAnsi="Cambria"/>
          <w:b/>
          <w:bCs/>
        </w:rPr>
        <w:t xml:space="preserve"> за изпълнение на обществената поръчка </w:t>
      </w:r>
    </w:p>
    <w:p w14:paraId="67031693" w14:textId="14DA9626" w:rsidR="00783048" w:rsidRPr="007D04EB" w:rsidRDefault="00C47F19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</w:rPr>
      </w:pPr>
      <w:r w:rsidRPr="007D04EB">
        <w:rPr>
          <w:rFonts w:ascii="Cambria" w:hAnsi="Cambria"/>
          <w:b/>
        </w:rPr>
        <w:t xml:space="preserve">1. </w:t>
      </w:r>
      <w:r w:rsidRPr="007D04EB">
        <w:rPr>
          <w:rFonts w:ascii="Cambria" w:hAnsi="Cambria"/>
        </w:rPr>
        <w:t xml:space="preserve">Участникът </w:t>
      </w:r>
      <w:r w:rsidR="000863C3" w:rsidRPr="007D04EB">
        <w:rPr>
          <w:rFonts w:ascii="Cambria" w:hAnsi="Cambria"/>
          <w:bCs/>
        </w:rPr>
        <w:t>следва да e изпълнил</w:t>
      </w:r>
      <w:r w:rsidRPr="007D04EB">
        <w:rPr>
          <w:rFonts w:ascii="Cambria" w:hAnsi="Cambria"/>
          <w:bCs/>
        </w:rPr>
        <w:t xml:space="preserve"> през последните 3 (три) години, считано от датата на подаване на офертата, най-малко една </w:t>
      </w:r>
      <w:r w:rsidR="00E366BB" w:rsidRPr="007D04EB">
        <w:rPr>
          <w:rFonts w:ascii="Cambria" w:hAnsi="Cambria"/>
          <w:bCs/>
        </w:rPr>
        <w:t>дейност</w:t>
      </w:r>
      <w:r w:rsidR="007D04EB" w:rsidRPr="007D04EB">
        <w:rPr>
          <w:rFonts w:ascii="Cambria" w:hAnsi="Cambria"/>
          <w:bCs/>
        </w:rPr>
        <w:t>/услуга</w:t>
      </w:r>
      <w:r w:rsidRPr="007D04EB">
        <w:rPr>
          <w:rFonts w:ascii="Cambria" w:hAnsi="Cambria"/>
          <w:bCs/>
        </w:rPr>
        <w:t xml:space="preserve">, </w:t>
      </w:r>
      <w:r w:rsidR="00E25C46" w:rsidRPr="007D04EB">
        <w:rPr>
          <w:rFonts w:ascii="Cambria" w:hAnsi="Cambria"/>
          <w:bCs/>
        </w:rPr>
        <w:t>с предмет,</w:t>
      </w:r>
      <w:r w:rsidRPr="007D04EB">
        <w:rPr>
          <w:rFonts w:ascii="Cambria" w:hAnsi="Cambria"/>
          <w:bCs/>
        </w:rPr>
        <w:t xml:space="preserve"> идентична или сходна с предмета на обществената поръчка</w:t>
      </w:r>
      <w:r w:rsidR="006A2791" w:rsidRPr="007D04EB">
        <w:rPr>
          <w:rFonts w:ascii="Cambria" w:hAnsi="Cambria"/>
          <w:bCs/>
        </w:rPr>
        <w:t xml:space="preserve"> за съответната обособена позиция</w:t>
      </w:r>
      <w:r w:rsidRPr="007D04EB">
        <w:rPr>
          <w:rFonts w:ascii="Cambria" w:hAnsi="Cambria"/>
          <w:bCs/>
        </w:rPr>
        <w:t xml:space="preserve">. </w:t>
      </w:r>
      <w:r w:rsidRPr="007D04EB">
        <w:rPr>
          <w:rFonts w:ascii="Cambria" w:hAnsi="Cambria"/>
        </w:rPr>
        <w:t xml:space="preserve"> </w:t>
      </w:r>
    </w:p>
    <w:p w14:paraId="3BDB1518" w14:textId="1D2F7356" w:rsidR="00D94C0B" w:rsidRPr="007D04EB" w:rsidRDefault="005C08D1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i/>
          <w:iCs/>
        </w:rPr>
      </w:pPr>
      <w:r w:rsidRPr="007D04EB">
        <w:rPr>
          <w:rFonts w:ascii="Cambria" w:hAnsi="Cambria"/>
          <w:i/>
          <w:iCs/>
        </w:rPr>
        <w:t>Под „дейност, идентична или сходна с предмета на поръчката“</w:t>
      </w:r>
      <w:r w:rsidR="006A2791" w:rsidRPr="007D04EB">
        <w:rPr>
          <w:rFonts w:ascii="Cambria" w:hAnsi="Cambria"/>
          <w:i/>
          <w:iCs/>
        </w:rPr>
        <w:t xml:space="preserve"> </w:t>
      </w:r>
      <w:r w:rsidR="006A2791" w:rsidRPr="007D04EB">
        <w:rPr>
          <w:rFonts w:ascii="Cambria" w:hAnsi="Cambria"/>
          <w:b/>
          <w:i/>
          <w:iCs/>
        </w:rPr>
        <w:t>за Обособена позиция № 1</w:t>
      </w:r>
      <w:r w:rsidR="000E1F2C" w:rsidRPr="007D04EB">
        <w:rPr>
          <w:rFonts w:ascii="Cambria" w:hAnsi="Cambria"/>
          <w:i/>
          <w:iCs/>
        </w:rPr>
        <w:t>,</w:t>
      </w:r>
      <w:r w:rsidRPr="007D04EB">
        <w:rPr>
          <w:rFonts w:ascii="Cambria" w:hAnsi="Cambria"/>
          <w:i/>
          <w:iCs/>
        </w:rPr>
        <w:t xml:space="preserve"> следва да се разбира: </w:t>
      </w:r>
      <w:r w:rsidR="006A2791" w:rsidRPr="007D04EB">
        <w:rPr>
          <w:rFonts w:ascii="Cambria" w:hAnsi="Cambria"/>
          <w:i/>
          <w:iCs/>
        </w:rPr>
        <w:t>услуга/и/дейност</w:t>
      </w:r>
      <w:r w:rsidR="00D94C0B" w:rsidRPr="007D04EB">
        <w:rPr>
          <w:rFonts w:ascii="Cambria" w:hAnsi="Cambria"/>
          <w:i/>
          <w:iCs/>
        </w:rPr>
        <w:t xml:space="preserve">/и </w:t>
      </w:r>
      <w:r w:rsidR="006A2791" w:rsidRPr="007D04EB">
        <w:rPr>
          <w:rFonts w:ascii="Cambria" w:hAnsi="Cambria"/>
          <w:i/>
          <w:iCs/>
        </w:rPr>
        <w:t xml:space="preserve">за </w:t>
      </w:r>
      <w:r w:rsidR="00D94C0B" w:rsidRPr="007D04EB">
        <w:rPr>
          <w:rFonts w:ascii="Cambria" w:hAnsi="Cambria"/>
          <w:i/>
          <w:iCs/>
        </w:rPr>
        <w:t>гаранционн</w:t>
      </w:r>
      <w:r w:rsidR="006A2791" w:rsidRPr="007D04EB">
        <w:rPr>
          <w:rFonts w:ascii="Cambria" w:hAnsi="Cambria"/>
          <w:i/>
          <w:iCs/>
        </w:rPr>
        <w:t>а</w:t>
      </w:r>
      <w:r w:rsidR="00D94C0B" w:rsidRPr="007D04EB">
        <w:rPr>
          <w:rFonts w:ascii="Cambria" w:hAnsi="Cambria"/>
          <w:i/>
          <w:iCs/>
        </w:rPr>
        <w:t xml:space="preserve"> </w:t>
      </w:r>
      <w:r w:rsidR="006A2791" w:rsidRPr="007D04EB">
        <w:rPr>
          <w:rFonts w:ascii="Cambria" w:hAnsi="Cambria"/>
          <w:i/>
          <w:iCs/>
        </w:rPr>
        <w:t>и/или извънгаранционна техническа поддръжка на дизел генератори за автономно захранване</w:t>
      </w:r>
      <w:r w:rsidR="00D94C0B" w:rsidRPr="007D04EB">
        <w:rPr>
          <w:rFonts w:ascii="Cambria" w:hAnsi="Cambria"/>
          <w:i/>
          <w:iCs/>
        </w:rPr>
        <w:t>.</w:t>
      </w:r>
    </w:p>
    <w:p w14:paraId="7C8604ED" w14:textId="28AC6E13" w:rsidR="00783048" w:rsidRPr="007D04EB" w:rsidRDefault="006A2791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i/>
        </w:rPr>
      </w:pPr>
      <w:r w:rsidRPr="007D04EB">
        <w:rPr>
          <w:rFonts w:ascii="Cambria" w:hAnsi="Cambria"/>
          <w:i/>
          <w:iCs/>
        </w:rPr>
        <w:t xml:space="preserve">Под „дейност, идентична или сходна с предмета на поръчката“ </w:t>
      </w:r>
      <w:r w:rsidRPr="007D04EB">
        <w:rPr>
          <w:rFonts w:ascii="Cambria" w:hAnsi="Cambria"/>
          <w:b/>
          <w:i/>
          <w:iCs/>
        </w:rPr>
        <w:t>за Обособена позиция № 2</w:t>
      </w:r>
      <w:r w:rsidRPr="007D04EB">
        <w:rPr>
          <w:rFonts w:ascii="Cambria" w:hAnsi="Cambria"/>
          <w:i/>
          <w:iCs/>
        </w:rPr>
        <w:t xml:space="preserve">, следва да се разбира: услуга/и/дейност/и за гаранционна и/или извънгаранционна техническа поддръжка на дизелови електроагрегати с автоматично пускане и управление (дизел генератори) и на непрекъсваеми </w:t>
      </w:r>
      <w:proofErr w:type="spellStart"/>
      <w:r w:rsidRPr="007D04EB">
        <w:rPr>
          <w:rFonts w:ascii="Cambria" w:hAnsi="Cambria"/>
          <w:i/>
          <w:iCs/>
        </w:rPr>
        <w:t>токозахранващи</w:t>
      </w:r>
      <w:proofErr w:type="spellEnd"/>
      <w:r w:rsidRPr="007D04EB">
        <w:rPr>
          <w:rFonts w:ascii="Cambria" w:hAnsi="Cambria"/>
          <w:i/>
          <w:iCs/>
        </w:rPr>
        <w:t xml:space="preserve"> устройства (</w:t>
      </w:r>
      <w:r w:rsidRPr="007D04EB">
        <w:rPr>
          <w:rFonts w:ascii="Cambria" w:hAnsi="Cambria"/>
          <w:i/>
          <w:iCs/>
          <w:lang w:val="en-US"/>
        </w:rPr>
        <w:t>UPS</w:t>
      </w:r>
      <w:r w:rsidRPr="007D04EB">
        <w:rPr>
          <w:rFonts w:ascii="Cambria" w:hAnsi="Cambria"/>
          <w:i/>
          <w:iCs/>
        </w:rPr>
        <w:t>).</w:t>
      </w:r>
    </w:p>
    <w:p w14:paraId="3C77FE25" w14:textId="5344E785" w:rsidR="00C47F19" w:rsidRPr="007D04EB" w:rsidRDefault="00C47F19" w:rsidP="00EF62B9">
      <w:pPr>
        <w:ind w:firstLine="851"/>
        <w:jc w:val="both"/>
        <w:rPr>
          <w:rFonts w:ascii="Cambria" w:eastAsia="Batang" w:hAnsi="Cambria"/>
        </w:rPr>
      </w:pPr>
      <w:r w:rsidRPr="007D04EB">
        <w:rPr>
          <w:rFonts w:ascii="Cambria" w:hAnsi="Cambria"/>
          <w:b/>
          <w:iCs/>
        </w:rPr>
        <w:t xml:space="preserve">За удостоверяване на това изискване, участникът представя </w:t>
      </w:r>
      <w:r w:rsidRPr="007D04EB">
        <w:rPr>
          <w:rFonts w:ascii="Cambria" w:hAnsi="Cambria"/>
        </w:rPr>
        <w:t>С</w:t>
      </w:r>
      <w:r w:rsidRPr="007D04EB">
        <w:rPr>
          <w:rFonts w:ascii="Cambria" w:eastAsia="Batang" w:hAnsi="Cambria"/>
        </w:rPr>
        <w:t xml:space="preserve">писък на </w:t>
      </w:r>
      <w:r w:rsidR="007D04EB" w:rsidRPr="007D04EB">
        <w:rPr>
          <w:rFonts w:ascii="Cambria" w:eastAsia="Batang" w:hAnsi="Cambria"/>
        </w:rPr>
        <w:t>услугите/дейностите</w:t>
      </w:r>
      <w:r w:rsidRPr="007D04EB">
        <w:rPr>
          <w:rFonts w:ascii="Cambria" w:hAnsi="Cambria"/>
        </w:rPr>
        <w:t xml:space="preserve">, </w:t>
      </w:r>
      <w:r w:rsidR="00A7421C" w:rsidRPr="007D04EB">
        <w:rPr>
          <w:rFonts w:ascii="Cambria" w:hAnsi="Cambria"/>
        </w:rPr>
        <w:t>с предмет, идентични или сходни с предмета на обществената поръчка.</w:t>
      </w:r>
    </w:p>
    <w:p w14:paraId="625DA9A1" w14:textId="038E5A0E" w:rsidR="00C47F19" w:rsidRPr="007D04EB" w:rsidRDefault="00C47F19" w:rsidP="00EF62B9">
      <w:pPr>
        <w:ind w:firstLine="851"/>
        <w:jc w:val="both"/>
        <w:rPr>
          <w:rFonts w:ascii="Cambria" w:eastAsia="Batang" w:hAnsi="Cambria"/>
        </w:rPr>
      </w:pPr>
      <w:r w:rsidRPr="007D04EB">
        <w:rPr>
          <w:rFonts w:ascii="Cambria" w:hAnsi="Cambria"/>
          <w:b/>
          <w:iCs/>
        </w:rPr>
        <w:t xml:space="preserve">При подписване на договора, участникът избран за изпълнител представя </w:t>
      </w:r>
      <w:r w:rsidR="007B60D6" w:rsidRPr="007D04EB">
        <w:rPr>
          <w:rFonts w:ascii="Cambria" w:hAnsi="Cambria"/>
          <w:b/>
          <w:iCs/>
        </w:rPr>
        <w:t>списък</w:t>
      </w:r>
      <w:r w:rsidR="007B60D6" w:rsidRPr="007D04EB">
        <w:rPr>
          <w:rFonts w:ascii="Cambria" w:eastAsia="Batang" w:hAnsi="Cambria"/>
        </w:rPr>
        <w:t xml:space="preserve"> на дейностите</w:t>
      </w:r>
      <w:r w:rsidR="00A405FA" w:rsidRPr="007D04EB">
        <w:rPr>
          <w:rFonts w:ascii="Cambria" w:eastAsia="Batang" w:hAnsi="Cambria"/>
        </w:rPr>
        <w:t>/</w:t>
      </w:r>
      <w:r w:rsidR="007D04EB" w:rsidRPr="007D04EB">
        <w:rPr>
          <w:rFonts w:ascii="Cambria" w:eastAsia="Batang" w:hAnsi="Cambria"/>
        </w:rPr>
        <w:t>услугите</w:t>
      </w:r>
      <w:r w:rsidRPr="007D04EB">
        <w:rPr>
          <w:rFonts w:ascii="Cambria" w:hAnsi="Cambria"/>
        </w:rPr>
        <w:t xml:space="preserve">, </w:t>
      </w:r>
      <w:r w:rsidR="00A7421C" w:rsidRPr="007D04EB">
        <w:rPr>
          <w:rFonts w:ascii="Cambria" w:hAnsi="Cambria"/>
        </w:rPr>
        <w:t>с предмет, идентич</w:t>
      </w:r>
      <w:r w:rsidR="007D04EB" w:rsidRPr="007D04EB">
        <w:rPr>
          <w:rFonts w:ascii="Cambria" w:hAnsi="Cambria"/>
        </w:rPr>
        <w:t>ен</w:t>
      </w:r>
      <w:r w:rsidR="00A7421C" w:rsidRPr="007D04EB">
        <w:rPr>
          <w:rFonts w:ascii="Cambria" w:hAnsi="Cambria"/>
        </w:rPr>
        <w:t xml:space="preserve"> или сход</w:t>
      </w:r>
      <w:r w:rsidR="007D04EB" w:rsidRPr="007D04EB">
        <w:rPr>
          <w:rFonts w:ascii="Cambria" w:hAnsi="Cambria"/>
        </w:rPr>
        <w:t>ен</w:t>
      </w:r>
      <w:r w:rsidR="00A7421C" w:rsidRPr="007D04EB">
        <w:rPr>
          <w:rFonts w:ascii="Cambria" w:hAnsi="Cambria"/>
        </w:rPr>
        <w:t xml:space="preserve"> с предмета на обществената поръчка </w:t>
      </w:r>
      <w:r w:rsidRPr="007D04EB">
        <w:rPr>
          <w:rFonts w:ascii="Cambria" w:hAnsi="Cambria"/>
        </w:rPr>
        <w:t>за последните 3 (три) години</w:t>
      </w:r>
      <w:r w:rsidRPr="007D04EB">
        <w:rPr>
          <w:rFonts w:ascii="Cambria" w:eastAsia="Batang" w:hAnsi="Cambria"/>
        </w:rPr>
        <w:t xml:space="preserve">, считано до датата на подаване на офертата, с посочване на </w:t>
      </w:r>
      <w:r w:rsidR="007B60D6" w:rsidRPr="007D04EB">
        <w:rPr>
          <w:rFonts w:ascii="Cambria" w:eastAsia="Batang" w:hAnsi="Cambria"/>
        </w:rPr>
        <w:t xml:space="preserve">обема, </w:t>
      </w:r>
      <w:r w:rsidRPr="007D04EB">
        <w:rPr>
          <w:rFonts w:ascii="Cambria" w:eastAsia="Batang" w:hAnsi="Cambria"/>
        </w:rPr>
        <w:t>стойностите, датите и получателите, заедно с доказателство за изпълнението им.</w:t>
      </w:r>
    </w:p>
    <w:p w14:paraId="3E417DAC" w14:textId="77777777" w:rsidR="00C47F19" w:rsidRPr="007D04EB" w:rsidRDefault="00C47F19" w:rsidP="00EF62B9">
      <w:pPr>
        <w:shd w:val="clear" w:color="auto" w:fill="FFFFFF"/>
        <w:ind w:firstLine="851"/>
        <w:jc w:val="both"/>
        <w:rPr>
          <w:rFonts w:ascii="Cambria" w:eastAsia="Calibri" w:hAnsi="Cambria" w:cs="Calibri"/>
          <w:b/>
          <w:bCs/>
        </w:rPr>
      </w:pPr>
    </w:p>
    <w:p w14:paraId="339AEF8C" w14:textId="77777777" w:rsidR="00C47F19" w:rsidRPr="005A09F5" w:rsidRDefault="00C47F19" w:rsidP="00EF62B9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851"/>
        <w:jc w:val="center"/>
        <w:rPr>
          <w:rFonts w:ascii="Cambria" w:hAnsi="Cambria"/>
          <w:sz w:val="24"/>
          <w:szCs w:val="24"/>
        </w:rPr>
      </w:pPr>
      <w:r w:rsidRPr="007D04EB">
        <w:rPr>
          <w:rFonts w:ascii="Cambria" w:hAnsi="Cambria"/>
          <w:sz w:val="24"/>
          <w:szCs w:val="24"/>
        </w:rPr>
        <w:t>ІІІ. ИЗИСКВАНИЯ КЪМ ОФЕРТИТЕ И</w:t>
      </w:r>
      <w:r w:rsidRPr="005A09F5">
        <w:rPr>
          <w:rFonts w:ascii="Cambria" w:hAnsi="Cambria"/>
          <w:sz w:val="24"/>
          <w:szCs w:val="24"/>
        </w:rPr>
        <w:t xml:space="preserve"> НЕОБХОДИМИТЕ ДОКУМЕНТИ</w:t>
      </w:r>
    </w:p>
    <w:p w14:paraId="59E49A82" w14:textId="77777777" w:rsidR="00C47F19" w:rsidRPr="004B4064" w:rsidRDefault="00C47F19" w:rsidP="00EF62B9">
      <w:pPr>
        <w:pStyle w:val="BodyTextIndent3"/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highlight w:val="yellow"/>
          <w:u w:val="single"/>
        </w:rPr>
      </w:pPr>
    </w:p>
    <w:p w14:paraId="32086676" w14:textId="77777777" w:rsidR="004A0257" w:rsidRPr="005A09F5" w:rsidRDefault="00C47F19" w:rsidP="00E6163D">
      <w:pPr>
        <w:pStyle w:val="BodyTextIndent3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5A09F5">
        <w:rPr>
          <w:rFonts w:ascii="Cambria" w:hAnsi="Cambria"/>
          <w:b/>
          <w:sz w:val="24"/>
          <w:szCs w:val="24"/>
          <w:u w:val="single"/>
        </w:rPr>
        <w:t>Изисквания при оформяне и представяне на офертите</w:t>
      </w:r>
      <w:r w:rsidRPr="005A09F5">
        <w:rPr>
          <w:rFonts w:ascii="Cambria" w:hAnsi="Cambria"/>
          <w:b/>
          <w:bCs/>
          <w:iCs/>
          <w:sz w:val="24"/>
          <w:szCs w:val="24"/>
          <w:u w:val="single"/>
        </w:rPr>
        <w:t xml:space="preserve"> </w:t>
      </w:r>
    </w:p>
    <w:p w14:paraId="074F92AA" w14:textId="77777777" w:rsidR="00C47F19" w:rsidRPr="005A09F5" w:rsidRDefault="00C47F19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12" w:name="_Toc383185080"/>
      <w:bookmarkStart w:id="13" w:name="_Toc383185628"/>
      <w:bookmarkStart w:id="14" w:name="_Toc383788160"/>
      <w:bookmarkStart w:id="15" w:name="_Toc411333424"/>
      <w:r w:rsidRPr="005A09F5">
        <w:rPr>
          <w:rFonts w:ascii="Cambria" w:hAnsi="Cambria"/>
          <w:b/>
        </w:rPr>
        <w:t>1. Подготовка на офертата:</w:t>
      </w:r>
      <w:bookmarkEnd w:id="12"/>
      <w:bookmarkEnd w:id="13"/>
      <w:bookmarkEnd w:id="14"/>
      <w:bookmarkEnd w:id="15"/>
    </w:p>
    <w:p w14:paraId="12BA366A" w14:textId="77777777" w:rsidR="00C47F19" w:rsidRPr="005A09F5" w:rsidRDefault="00FF284F" w:rsidP="00EF62B9">
      <w:pPr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>1.1</w:t>
      </w:r>
      <w:r w:rsidR="00C47F19" w:rsidRPr="005A09F5">
        <w:rPr>
          <w:rFonts w:ascii="Cambria" w:hAnsi="Cambria"/>
          <w:b/>
        </w:rPr>
        <w:t>.</w:t>
      </w:r>
      <w:r w:rsidR="00C47F19" w:rsidRPr="005A09F5">
        <w:rPr>
          <w:rFonts w:ascii="Cambria" w:hAnsi="Cambria"/>
        </w:rPr>
        <w:t xml:space="preserve"> При изготвяне на офертата всеки участник трябва да се придържа точно към обявените от  Възложителя условия.</w:t>
      </w:r>
    </w:p>
    <w:p w14:paraId="0CC62BE5" w14:textId="77777777" w:rsidR="00C47F19" w:rsidRPr="005A09F5" w:rsidRDefault="00FF284F" w:rsidP="00EF62B9">
      <w:pPr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>1.2</w:t>
      </w:r>
      <w:r w:rsidR="00C47F19" w:rsidRPr="005A09F5">
        <w:rPr>
          <w:rFonts w:ascii="Cambria" w:hAnsi="Cambria"/>
          <w:b/>
        </w:rPr>
        <w:t>.</w:t>
      </w:r>
      <w:r w:rsidR="00C47F19" w:rsidRPr="005A09F5">
        <w:rPr>
          <w:rFonts w:ascii="Cambria" w:hAnsi="Cambria"/>
        </w:rPr>
        <w:t xml:space="preserve"> Отговорността за правилното изпълнение на указанията се носи единствено от участниците.</w:t>
      </w:r>
    </w:p>
    <w:p w14:paraId="298EAA30" w14:textId="77777777" w:rsidR="00C47F19" w:rsidRPr="005A09F5" w:rsidRDefault="00FF284F" w:rsidP="00EF62B9">
      <w:pPr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lastRenderedPageBreak/>
        <w:t>1.3</w:t>
      </w:r>
      <w:r w:rsidR="00C47F19" w:rsidRPr="005A09F5">
        <w:rPr>
          <w:rFonts w:ascii="Cambria" w:hAnsi="Cambria"/>
          <w:b/>
        </w:rPr>
        <w:t>.</w:t>
      </w:r>
      <w:r w:rsidR="00C47F19" w:rsidRPr="005A09F5">
        <w:rPr>
          <w:rFonts w:ascii="Cambria" w:hAnsi="Cambria"/>
        </w:rPr>
        <w:t xml:space="preserve"> Представянето на оферта задължава участника да приеме напълно всички изисквания и условия, посочени в настоящите указания, при спазване на разпоредбите на ЗОП и ППЗОП.</w:t>
      </w:r>
    </w:p>
    <w:p w14:paraId="6123BD8A" w14:textId="6A2EFDCA" w:rsidR="00C47F19" w:rsidRPr="005A09F5" w:rsidRDefault="00FF284F" w:rsidP="00EF62B9">
      <w:pPr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>1.4</w:t>
      </w:r>
      <w:r w:rsidR="00C47F19" w:rsidRPr="005A09F5">
        <w:rPr>
          <w:rFonts w:ascii="Cambria" w:hAnsi="Cambria"/>
          <w:b/>
        </w:rPr>
        <w:t>.</w:t>
      </w:r>
      <w:r w:rsidR="00C47F19" w:rsidRPr="005A09F5">
        <w:rPr>
          <w:rFonts w:ascii="Cambria" w:hAnsi="Cambria"/>
        </w:rPr>
        <w:t xml:space="preserve"> До изтичането на крайния срок за подаване на офертите, всеки участник в </w:t>
      </w:r>
      <w:r w:rsidR="00035338" w:rsidRPr="005A09F5">
        <w:rPr>
          <w:rFonts w:ascii="Cambria" w:hAnsi="Cambria"/>
        </w:rPr>
        <w:t>обществената поръчка</w:t>
      </w:r>
      <w:r w:rsidR="00C47F19" w:rsidRPr="005A09F5">
        <w:rPr>
          <w:rFonts w:ascii="Cambria" w:hAnsi="Cambria"/>
        </w:rPr>
        <w:t xml:space="preserve"> може да промени, допълни или да оттегли офертата си.</w:t>
      </w:r>
    </w:p>
    <w:p w14:paraId="332B49A0" w14:textId="77777777" w:rsidR="00C47F19" w:rsidRPr="005A09F5" w:rsidRDefault="00C47F19" w:rsidP="00611BB7">
      <w:pPr>
        <w:tabs>
          <w:tab w:val="left" w:pos="1134"/>
        </w:tabs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>1.</w:t>
      </w:r>
      <w:r w:rsidR="00C5797A" w:rsidRPr="005A09F5">
        <w:rPr>
          <w:rFonts w:ascii="Cambria" w:hAnsi="Cambria"/>
          <w:b/>
        </w:rPr>
        <w:t>5</w:t>
      </w:r>
      <w:r w:rsidRPr="005A09F5">
        <w:rPr>
          <w:rFonts w:ascii="Cambria" w:hAnsi="Cambria"/>
          <w:b/>
        </w:rPr>
        <w:t>.</w:t>
      </w:r>
      <w:r w:rsidRPr="005A09F5">
        <w:rPr>
          <w:rFonts w:ascii="Cambria" w:hAnsi="Cambria"/>
        </w:rPr>
        <w:t xml:space="preserve"> Лице, което участва в обединение или като подизпълнител в офертата на друг участник, не може да представя самостоятелна оферта.</w:t>
      </w:r>
    </w:p>
    <w:p w14:paraId="1EB44795" w14:textId="77777777" w:rsidR="00C47F19" w:rsidRPr="005A09F5" w:rsidRDefault="00C47F19" w:rsidP="00EF62B9">
      <w:pPr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>1.</w:t>
      </w:r>
      <w:r w:rsidR="00C5797A" w:rsidRPr="005A09F5">
        <w:rPr>
          <w:rFonts w:ascii="Cambria" w:hAnsi="Cambria"/>
          <w:b/>
        </w:rPr>
        <w:t>6</w:t>
      </w:r>
      <w:r w:rsidRPr="005A09F5">
        <w:rPr>
          <w:rFonts w:ascii="Cambria" w:hAnsi="Cambria"/>
          <w:b/>
        </w:rPr>
        <w:t>.</w:t>
      </w:r>
      <w:r w:rsidR="00123438" w:rsidRPr="005A09F5">
        <w:rPr>
          <w:rFonts w:ascii="Cambria" w:hAnsi="Cambria"/>
        </w:rPr>
        <w:t xml:space="preserve"> Офертите </w:t>
      </w:r>
      <w:r w:rsidRPr="005A09F5">
        <w:rPr>
          <w:rFonts w:ascii="Cambria" w:hAnsi="Cambria"/>
        </w:rPr>
        <w:t xml:space="preserve"> не може да се предлага</w:t>
      </w:r>
      <w:r w:rsidR="00123438" w:rsidRPr="005A09F5">
        <w:rPr>
          <w:rFonts w:ascii="Cambria" w:hAnsi="Cambria"/>
        </w:rPr>
        <w:t>т</w:t>
      </w:r>
      <w:r w:rsidRPr="005A09F5">
        <w:rPr>
          <w:rFonts w:ascii="Cambria" w:hAnsi="Cambria"/>
        </w:rPr>
        <w:t xml:space="preserve"> във варианти.</w:t>
      </w:r>
    </w:p>
    <w:p w14:paraId="052AEB69" w14:textId="77777777" w:rsidR="00C47F19" w:rsidRPr="005A09F5" w:rsidRDefault="00C47F19" w:rsidP="00EF62B9">
      <w:pPr>
        <w:ind w:firstLine="851"/>
        <w:jc w:val="both"/>
        <w:rPr>
          <w:rFonts w:ascii="Cambria" w:hAnsi="Cambria"/>
        </w:rPr>
      </w:pPr>
      <w:r w:rsidRPr="005A09F5">
        <w:rPr>
          <w:rFonts w:ascii="Cambria" w:hAnsi="Cambria"/>
          <w:b/>
        </w:rPr>
        <w:t>1.</w:t>
      </w:r>
      <w:r w:rsidR="00C5797A" w:rsidRPr="005A09F5">
        <w:rPr>
          <w:rFonts w:ascii="Cambria" w:hAnsi="Cambria"/>
          <w:b/>
        </w:rPr>
        <w:t>7</w:t>
      </w:r>
      <w:r w:rsidRPr="005A09F5">
        <w:rPr>
          <w:rFonts w:ascii="Cambria" w:hAnsi="Cambria"/>
          <w:b/>
        </w:rPr>
        <w:t>.</w:t>
      </w:r>
      <w:r w:rsidRPr="005A09F5">
        <w:rPr>
          <w:rFonts w:ascii="Cambria" w:hAnsi="Cambria"/>
        </w:rPr>
        <w:t xml:space="preserve"> Представените образци в документацията за участие и условията описани в тях са задължителни за участниците. Офертите на участниците трябва да бъдат напълно съобразени с тези образци.</w:t>
      </w:r>
    </w:p>
    <w:p w14:paraId="5A95CB2C" w14:textId="77777777" w:rsidR="00C47F19" w:rsidRPr="005A09F5" w:rsidRDefault="00FF284F" w:rsidP="00EF62B9">
      <w:pPr>
        <w:pStyle w:val="BodyText1"/>
        <w:shd w:val="clear" w:color="auto" w:fill="auto"/>
        <w:spacing w:line="240" w:lineRule="auto"/>
        <w:ind w:firstLine="851"/>
        <w:jc w:val="both"/>
        <w:rPr>
          <w:rFonts w:ascii="Cambria" w:hAnsi="Cambria"/>
          <w:spacing w:val="0"/>
          <w:lang w:eastAsia="bg-BG"/>
        </w:rPr>
      </w:pPr>
      <w:r w:rsidRPr="005A09F5">
        <w:rPr>
          <w:rFonts w:ascii="Cambria" w:hAnsi="Cambria"/>
          <w:b/>
          <w:spacing w:val="0"/>
          <w:lang w:eastAsia="bg-BG"/>
        </w:rPr>
        <w:t>1.</w:t>
      </w:r>
      <w:r w:rsidR="00C5797A" w:rsidRPr="005A09F5">
        <w:rPr>
          <w:rFonts w:ascii="Cambria" w:hAnsi="Cambria"/>
          <w:b/>
          <w:spacing w:val="0"/>
          <w:lang w:eastAsia="bg-BG"/>
        </w:rPr>
        <w:t>8</w:t>
      </w:r>
      <w:r w:rsidR="00C47F19" w:rsidRPr="005A09F5">
        <w:rPr>
          <w:rFonts w:ascii="Cambria" w:hAnsi="Cambria"/>
          <w:b/>
          <w:spacing w:val="0"/>
          <w:lang w:eastAsia="bg-BG"/>
        </w:rPr>
        <w:t>.</w:t>
      </w:r>
      <w:r w:rsidR="00C47F19" w:rsidRPr="005A09F5">
        <w:rPr>
          <w:rFonts w:ascii="Cambria" w:hAnsi="Cambria"/>
          <w:spacing w:val="0"/>
          <w:lang w:eastAsia="bg-BG"/>
        </w:rPr>
        <w:t xml:space="preserve"> Офертата се подписва от лицето, представляващо участника или от надлежно упълномощено лице или лица, като в офертата се прилага пълномощното от представляващия дружеството.</w:t>
      </w:r>
    </w:p>
    <w:p w14:paraId="3FA04162" w14:textId="77777777" w:rsidR="004A0257" w:rsidRPr="004B4064" w:rsidRDefault="004A0257" w:rsidP="00C5797A">
      <w:pPr>
        <w:jc w:val="both"/>
        <w:outlineLvl w:val="2"/>
        <w:rPr>
          <w:rFonts w:ascii="Cambria" w:hAnsi="Cambria"/>
          <w:b/>
          <w:color w:val="FF0000"/>
          <w:highlight w:val="yellow"/>
        </w:rPr>
      </w:pPr>
      <w:bookmarkStart w:id="16" w:name="_Toc383185081"/>
      <w:bookmarkStart w:id="17" w:name="_Toc383185629"/>
      <w:bookmarkStart w:id="18" w:name="_Toc383788161"/>
      <w:bookmarkStart w:id="19" w:name="_Toc411333425"/>
    </w:p>
    <w:p w14:paraId="01F923BF" w14:textId="77777777" w:rsidR="00C47F19" w:rsidRPr="005A09F5" w:rsidRDefault="00C47F19" w:rsidP="00611BB7">
      <w:pPr>
        <w:pStyle w:val="ListParagraph"/>
        <w:numPr>
          <w:ilvl w:val="0"/>
          <w:numId w:val="4"/>
        </w:numPr>
        <w:spacing w:line="240" w:lineRule="auto"/>
        <w:ind w:hanging="229"/>
        <w:jc w:val="both"/>
        <w:outlineLvl w:val="2"/>
        <w:rPr>
          <w:rFonts w:ascii="Cambria" w:hAnsi="Cambria"/>
          <w:b/>
          <w:sz w:val="24"/>
          <w:szCs w:val="24"/>
          <w:u w:val="single"/>
        </w:rPr>
      </w:pPr>
      <w:r w:rsidRPr="005A09F5">
        <w:rPr>
          <w:rFonts w:ascii="Cambria" w:hAnsi="Cambria"/>
          <w:b/>
          <w:sz w:val="24"/>
          <w:szCs w:val="24"/>
          <w:u w:val="single"/>
        </w:rPr>
        <w:t>Изисквания към съдържанието на офертата:</w:t>
      </w:r>
      <w:bookmarkEnd w:id="16"/>
      <w:bookmarkEnd w:id="17"/>
      <w:bookmarkEnd w:id="18"/>
      <w:bookmarkEnd w:id="19"/>
    </w:p>
    <w:p w14:paraId="4DDD1361" w14:textId="77777777" w:rsidR="00C5797A" w:rsidRPr="005A09F5" w:rsidRDefault="00C5797A" w:rsidP="00C5797A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Cambria" w:hAnsi="Cambria"/>
        </w:rPr>
      </w:pPr>
      <w:r w:rsidRPr="005A09F5">
        <w:rPr>
          <w:rFonts w:ascii="Cambria" w:hAnsi="Cambria"/>
        </w:rPr>
        <w:tab/>
        <w:t>В офертите си участниците следва да приложат:</w:t>
      </w:r>
    </w:p>
    <w:p w14:paraId="353D4489" w14:textId="77777777" w:rsidR="00123438" w:rsidRPr="005A09F5" w:rsidRDefault="00123438" w:rsidP="00EF62B9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5A09F5">
        <w:rPr>
          <w:rFonts w:ascii="Cambria" w:eastAsia="Times New Roman" w:hAnsi="Cambria"/>
          <w:b/>
          <w:bCs/>
          <w:lang w:eastAsia="en-US"/>
        </w:rPr>
        <w:t xml:space="preserve">2.1. Опис на представените документи - </w:t>
      </w:r>
      <w:r w:rsidRPr="005A09F5">
        <w:rPr>
          <w:rFonts w:ascii="Cambria" w:eastAsia="Times New Roman" w:hAnsi="Cambria"/>
          <w:bCs/>
          <w:lang w:eastAsia="en-US"/>
        </w:rPr>
        <w:t>под</w:t>
      </w:r>
      <w:r w:rsidR="00C5797A" w:rsidRPr="005A09F5">
        <w:rPr>
          <w:rFonts w:ascii="Cambria" w:eastAsia="Times New Roman" w:hAnsi="Cambria"/>
          <w:bCs/>
          <w:lang w:eastAsia="en-US"/>
        </w:rPr>
        <w:t>писан и подпечатан от участника – в свободен текст;</w:t>
      </w:r>
    </w:p>
    <w:p w14:paraId="0A7B1384" w14:textId="77777777" w:rsidR="00123438" w:rsidRPr="005A09F5" w:rsidRDefault="00123438" w:rsidP="00EF62B9">
      <w:pPr>
        <w:tabs>
          <w:tab w:val="left" w:pos="567"/>
          <w:tab w:val="left" w:pos="993"/>
        </w:tabs>
        <w:ind w:firstLine="851"/>
        <w:jc w:val="both"/>
        <w:rPr>
          <w:rFonts w:ascii="Cambria" w:eastAsia="Times New Roman" w:hAnsi="Cambria"/>
          <w:lang w:eastAsia="en-US"/>
        </w:rPr>
      </w:pPr>
      <w:r w:rsidRPr="005A09F5">
        <w:rPr>
          <w:rFonts w:ascii="Cambria" w:eastAsia="Times New Roman" w:hAnsi="Cambria"/>
          <w:b/>
          <w:lang w:eastAsia="en-US"/>
        </w:rPr>
        <w:t xml:space="preserve">2.2. Заявление за участие, съдържащо: </w:t>
      </w:r>
    </w:p>
    <w:p w14:paraId="2EA856F7" w14:textId="77777777" w:rsidR="00123438" w:rsidRPr="005A09F5" w:rsidRDefault="00611BB7" w:rsidP="00611BB7">
      <w:pPr>
        <w:tabs>
          <w:tab w:val="left" w:pos="450"/>
          <w:tab w:val="left" w:pos="567"/>
          <w:tab w:val="left" w:pos="851"/>
          <w:tab w:val="left" w:pos="1418"/>
        </w:tabs>
        <w:contextualSpacing/>
        <w:jc w:val="both"/>
        <w:rPr>
          <w:rFonts w:ascii="Cambria" w:eastAsia="Times New Roman" w:hAnsi="Cambria"/>
          <w:lang w:eastAsia="en-US"/>
        </w:rPr>
      </w:pPr>
      <w:r w:rsidRPr="005A09F5">
        <w:rPr>
          <w:rFonts w:ascii="Cambria" w:eastAsia="Times New Roman" w:hAnsi="Cambria"/>
          <w:lang w:eastAsia="en-US"/>
        </w:rPr>
        <w:tab/>
      </w:r>
      <w:r w:rsidRPr="005A09F5">
        <w:rPr>
          <w:rFonts w:ascii="Cambria" w:eastAsia="Times New Roman" w:hAnsi="Cambria"/>
          <w:lang w:eastAsia="en-US"/>
        </w:rPr>
        <w:tab/>
      </w:r>
      <w:r w:rsidRPr="005A09F5">
        <w:rPr>
          <w:rFonts w:ascii="Cambria" w:eastAsia="Times New Roman" w:hAnsi="Cambria"/>
          <w:lang w:eastAsia="en-US"/>
        </w:rPr>
        <w:tab/>
      </w:r>
      <w:r w:rsidR="00DD5989" w:rsidRPr="005A09F5">
        <w:rPr>
          <w:rFonts w:ascii="Cambria" w:eastAsia="Times New Roman" w:hAnsi="Cambria"/>
          <w:lang w:eastAsia="en-US"/>
        </w:rPr>
        <w:t xml:space="preserve">2.2.1. </w:t>
      </w:r>
      <w:r w:rsidR="00123438" w:rsidRPr="005A09F5">
        <w:rPr>
          <w:rFonts w:ascii="Cambria" w:eastAsia="Times New Roman" w:hAnsi="Cambria"/>
          <w:lang w:eastAsia="en-US"/>
        </w:rPr>
        <w:t xml:space="preserve">Административни сведения за участника – </w:t>
      </w:r>
      <w:r w:rsidR="00123438" w:rsidRPr="005A09F5">
        <w:rPr>
          <w:rFonts w:ascii="Cambria" w:eastAsia="Times New Roman" w:hAnsi="Cambria"/>
          <w:b/>
          <w:i/>
          <w:lang w:eastAsia="en-US"/>
        </w:rPr>
        <w:t xml:space="preserve">Образец № </w:t>
      </w:r>
      <w:r w:rsidR="00291B74" w:rsidRPr="005A09F5">
        <w:rPr>
          <w:rFonts w:ascii="Cambria" w:eastAsia="Times New Roman" w:hAnsi="Cambria"/>
          <w:b/>
          <w:i/>
          <w:lang w:eastAsia="en-US"/>
        </w:rPr>
        <w:t>1</w:t>
      </w:r>
    </w:p>
    <w:p w14:paraId="0B1D1B6C" w14:textId="69C22FAD" w:rsidR="00123438" w:rsidRPr="003613E0" w:rsidRDefault="00DD5989" w:rsidP="00EF62B9">
      <w:pPr>
        <w:shd w:val="clear" w:color="auto" w:fill="FFFFFF"/>
        <w:tabs>
          <w:tab w:val="left" w:pos="567"/>
          <w:tab w:val="left" w:pos="1134"/>
        </w:tabs>
        <w:ind w:right="40" w:firstLine="851"/>
        <w:jc w:val="both"/>
        <w:rPr>
          <w:rFonts w:ascii="Cambria" w:hAnsi="Cambria"/>
          <w:i/>
          <w:spacing w:val="10"/>
          <w:lang w:eastAsia="en-US"/>
        </w:rPr>
      </w:pPr>
      <w:r w:rsidRPr="003613E0">
        <w:rPr>
          <w:rFonts w:ascii="Cambria" w:eastAsia="Times New Roman" w:hAnsi="Cambria"/>
          <w:spacing w:val="10"/>
          <w:lang w:eastAsia="en-US"/>
        </w:rPr>
        <w:t>2.2</w:t>
      </w:r>
      <w:r w:rsidR="00123438" w:rsidRPr="003613E0">
        <w:rPr>
          <w:rFonts w:ascii="Cambria" w:eastAsia="Times New Roman" w:hAnsi="Cambria"/>
          <w:spacing w:val="10"/>
          <w:lang w:eastAsia="en-US"/>
        </w:rPr>
        <w:t xml:space="preserve">.2. При подаване на оферта участникът декларира съответствие с критериите за подбор чрез представяне на </w:t>
      </w:r>
      <w:r w:rsidR="00F24FCB" w:rsidRPr="003613E0">
        <w:rPr>
          <w:rFonts w:ascii="Cambria" w:eastAsia="Times New Roman" w:hAnsi="Cambria"/>
          <w:spacing w:val="10"/>
          <w:lang w:eastAsia="en-US"/>
        </w:rPr>
        <w:t xml:space="preserve">Списък на изпълнените </w:t>
      </w:r>
      <w:r w:rsidR="003613E0" w:rsidRPr="003613E0">
        <w:rPr>
          <w:rFonts w:ascii="Cambria" w:eastAsia="Times New Roman" w:hAnsi="Cambria"/>
          <w:spacing w:val="10"/>
          <w:lang w:eastAsia="en-US"/>
        </w:rPr>
        <w:t>услуги</w:t>
      </w:r>
      <w:r w:rsidR="003613E0">
        <w:rPr>
          <w:rFonts w:ascii="Cambria" w:eastAsia="Times New Roman" w:hAnsi="Cambria"/>
          <w:spacing w:val="10"/>
          <w:lang w:eastAsia="en-US"/>
        </w:rPr>
        <w:t>/дейности</w:t>
      </w:r>
      <w:r w:rsidR="00F24FCB" w:rsidRPr="003613E0">
        <w:rPr>
          <w:rFonts w:ascii="Cambria" w:eastAsia="Times New Roman" w:hAnsi="Cambria"/>
          <w:spacing w:val="10"/>
          <w:lang w:eastAsia="en-US"/>
        </w:rPr>
        <w:t xml:space="preserve">, през последните три години от дата на подаване на офертата, с предмет и обем, идентични или сходни с предмета и обема на обществената поръчка </w:t>
      </w:r>
      <w:r w:rsidR="00F24FCB" w:rsidRPr="003613E0">
        <w:rPr>
          <w:rFonts w:ascii="Cambria" w:hAnsi="Cambria"/>
          <w:spacing w:val="10"/>
          <w:lang w:eastAsia="en-US"/>
        </w:rPr>
        <w:t>-</w:t>
      </w:r>
      <w:r w:rsidR="00734919" w:rsidRPr="003613E0">
        <w:rPr>
          <w:rFonts w:ascii="Cambria" w:hAnsi="Cambria"/>
          <w:spacing w:val="10"/>
          <w:lang w:eastAsia="en-US"/>
        </w:rPr>
        <w:t xml:space="preserve"> </w:t>
      </w:r>
      <w:r w:rsidR="00123438" w:rsidRPr="003613E0">
        <w:rPr>
          <w:rFonts w:ascii="Cambria" w:hAnsi="Cambria"/>
          <w:b/>
          <w:i/>
          <w:spacing w:val="10"/>
          <w:lang w:eastAsia="en-US"/>
        </w:rPr>
        <w:t xml:space="preserve">Образец № </w:t>
      </w:r>
      <w:r w:rsidR="005E0873" w:rsidRPr="003613E0">
        <w:rPr>
          <w:rFonts w:ascii="Cambria" w:hAnsi="Cambria"/>
          <w:b/>
          <w:i/>
          <w:spacing w:val="10"/>
          <w:lang w:eastAsia="en-US"/>
        </w:rPr>
        <w:t>6</w:t>
      </w:r>
      <w:r w:rsidR="003613E0" w:rsidRPr="003613E0">
        <w:rPr>
          <w:rFonts w:ascii="Cambria" w:hAnsi="Cambria"/>
          <w:i/>
          <w:spacing w:val="10"/>
          <w:lang w:eastAsia="en-US"/>
        </w:rPr>
        <w:t xml:space="preserve"> (попълва поотделно за всяка обособена позиция за която се участва) </w:t>
      </w:r>
      <w:r w:rsidR="00734919" w:rsidRPr="003613E0">
        <w:rPr>
          <w:rFonts w:ascii="Cambria" w:hAnsi="Cambria"/>
          <w:i/>
          <w:spacing w:val="10"/>
          <w:lang w:eastAsia="en-US"/>
        </w:rPr>
        <w:t>.</w:t>
      </w:r>
    </w:p>
    <w:p w14:paraId="76B1C1F7" w14:textId="006A0A27" w:rsidR="00123438" w:rsidRPr="003613E0" w:rsidRDefault="00A25EEE" w:rsidP="00EF62B9">
      <w:pPr>
        <w:tabs>
          <w:tab w:val="left" w:pos="450"/>
          <w:tab w:val="left" w:pos="567"/>
        </w:tabs>
        <w:spacing w:after="200"/>
        <w:ind w:firstLine="851"/>
        <w:contextualSpacing/>
        <w:jc w:val="both"/>
        <w:rPr>
          <w:rFonts w:ascii="Cambria" w:eastAsia="Times New Roman" w:hAnsi="Cambria"/>
          <w:lang w:eastAsia="en-US"/>
        </w:rPr>
      </w:pPr>
      <w:r w:rsidRPr="003613E0">
        <w:rPr>
          <w:rFonts w:ascii="Cambria" w:eastAsia="Times New Roman" w:hAnsi="Cambria"/>
          <w:lang w:eastAsia="en-US"/>
        </w:rPr>
        <w:t>2.2.3</w:t>
      </w:r>
      <w:r w:rsidR="00DD5989" w:rsidRPr="003613E0">
        <w:rPr>
          <w:rFonts w:ascii="Cambria" w:eastAsia="Times New Roman" w:hAnsi="Cambria"/>
          <w:lang w:eastAsia="en-US"/>
        </w:rPr>
        <w:t xml:space="preserve">. </w:t>
      </w:r>
      <w:r w:rsidR="00123438" w:rsidRPr="003613E0">
        <w:rPr>
          <w:rFonts w:ascii="Cambria" w:eastAsia="Times New Roman" w:hAnsi="Cambria"/>
          <w:lang w:eastAsia="en-US"/>
        </w:rPr>
        <w:t>Когато участникът е обединение, което не е юридическо лице, се представя копие от документ за създаване на обединението, както и следната информация във връзка с конкретната обществена поръчка:</w:t>
      </w:r>
    </w:p>
    <w:p w14:paraId="1C6B28BA" w14:textId="77777777" w:rsidR="00F24FCB" w:rsidRPr="003613E0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3613E0">
        <w:rPr>
          <w:rFonts w:ascii="Cambria" w:hAnsi="Cambria"/>
        </w:rPr>
        <w:t>правата и задълженията на участниците в обединението;</w:t>
      </w:r>
    </w:p>
    <w:p w14:paraId="5606351F" w14:textId="77777777" w:rsidR="00F24FCB" w:rsidRPr="003613E0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3613E0">
        <w:rPr>
          <w:rFonts w:ascii="Cambria" w:hAnsi="Cambria"/>
        </w:rPr>
        <w:t>разпределението на отговорността между членовете на обединението;</w:t>
      </w:r>
    </w:p>
    <w:p w14:paraId="4730C007" w14:textId="77777777" w:rsidR="00F24FCB" w:rsidRPr="003613E0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3613E0">
        <w:rPr>
          <w:rFonts w:ascii="Cambria" w:hAnsi="Cambria"/>
        </w:rPr>
        <w:t>дейностите, които ще изпълнява всеки член на обединението;</w:t>
      </w:r>
    </w:p>
    <w:p w14:paraId="3443973F" w14:textId="77777777" w:rsidR="00611BB7" w:rsidRPr="003613E0" w:rsidRDefault="00F24FCB" w:rsidP="00EC71C3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3613E0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14:paraId="200E2966" w14:textId="57D5ECF5" w:rsidR="00123438" w:rsidRPr="003613E0" w:rsidRDefault="00DD5989" w:rsidP="00611BB7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-142" w:firstLine="993"/>
        <w:jc w:val="both"/>
        <w:outlineLvl w:val="1"/>
        <w:rPr>
          <w:rFonts w:ascii="Cambria" w:eastAsia="Times New Roman" w:hAnsi="Cambria"/>
          <w:b/>
          <w:lang w:eastAsia="en-US"/>
        </w:rPr>
      </w:pPr>
      <w:r w:rsidRPr="003613E0">
        <w:rPr>
          <w:rFonts w:ascii="Cambria" w:eastAsia="Times New Roman" w:hAnsi="Cambria"/>
          <w:b/>
          <w:lang w:eastAsia="en-US"/>
        </w:rPr>
        <w:t>2</w:t>
      </w:r>
      <w:r w:rsidR="00123438" w:rsidRPr="003613E0">
        <w:rPr>
          <w:rFonts w:ascii="Cambria" w:eastAsia="Times New Roman" w:hAnsi="Cambria"/>
          <w:b/>
          <w:lang w:eastAsia="en-US"/>
        </w:rPr>
        <w:t>.3. Техническо предложение за изпълнение на поръчката</w:t>
      </w:r>
      <w:r w:rsidR="00123438" w:rsidRPr="003613E0">
        <w:rPr>
          <w:rFonts w:ascii="Cambria" w:eastAsia="Times New Roman" w:hAnsi="Cambria"/>
          <w:lang w:eastAsia="en-US"/>
        </w:rPr>
        <w:t xml:space="preserve"> </w:t>
      </w:r>
      <w:r w:rsidR="00123438" w:rsidRPr="003613E0">
        <w:rPr>
          <w:rFonts w:ascii="Cambria" w:eastAsia="Times New Roman" w:hAnsi="Cambria"/>
          <w:b/>
          <w:lang w:eastAsia="en-US"/>
        </w:rPr>
        <w:t xml:space="preserve">съгласно </w:t>
      </w:r>
      <w:r w:rsidR="00123438" w:rsidRPr="003613E0">
        <w:rPr>
          <w:rFonts w:ascii="Cambria" w:eastAsia="Times New Roman" w:hAnsi="Cambria"/>
          <w:b/>
          <w:i/>
          <w:lang w:eastAsia="en-US"/>
        </w:rPr>
        <w:t xml:space="preserve">Образец № </w:t>
      </w:r>
      <w:r w:rsidR="00E6163D" w:rsidRPr="003613E0">
        <w:rPr>
          <w:rFonts w:ascii="Cambria" w:eastAsia="Times New Roman" w:hAnsi="Cambria"/>
          <w:b/>
          <w:i/>
          <w:lang w:eastAsia="en-US"/>
        </w:rPr>
        <w:t>7</w:t>
      </w:r>
      <w:r w:rsidR="003613E0" w:rsidRPr="003613E0">
        <w:rPr>
          <w:rFonts w:ascii="Cambria" w:eastAsia="Times New Roman" w:hAnsi="Cambria"/>
          <w:b/>
          <w:i/>
          <w:lang w:eastAsia="en-US"/>
        </w:rPr>
        <w:t>.1 и Образец № 7.2.</w:t>
      </w:r>
      <w:r w:rsidR="003613E0" w:rsidRPr="003613E0">
        <w:rPr>
          <w:i/>
        </w:rPr>
        <w:t xml:space="preserve"> </w:t>
      </w:r>
      <w:r w:rsidR="003613E0" w:rsidRPr="003613E0">
        <w:rPr>
          <w:rFonts w:ascii="Cambria" w:eastAsia="Times New Roman" w:hAnsi="Cambria"/>
          <w:i/>
          <w:lang w:eastAsia="en-US"/>
        </w:rPr>
        <w:t>(по обособената позиция за която се подава оферта)</w:t>
      </w:r>
      <w:r w:rsidR="00E10CD5" w:rsidRPr="003613E0">
        <w:rPr>
          <w:rFonts w:ascii="Cambria" w:eastAsia="Times New Roman" w:hAnsi="Cambria"/>
          <w:b/>
          <w:lang w:eastAsia="en-US"/>
        </w:rPr>
        <w:t xml:space="preserve">, </w:t>
      </w:r>
      <w:r w:rsidR="00E10CD5" w:rsidRPr="003613E0">
        <w:rPr>
          <w:rFonts w:ascii="Cambria" w:eastAsia="Times New Roman" w:hAnsi="Cambria"/>
          <w:bCs/>
          <w:lang w:eastAsia="en-US"/>
        </w:rPr>
        <w:t xml:space="preserve">в съответствие с Техническата спецификация </w:t>
      </w:r>
      <w:r w:rsidR="003613E0" w:rsidRPr="003613E0">
        <w:rPr>
          <w:rFonts w:ascii="Cambria" w:eastAsia="Times New Roman" w:hAnsi="Cambria"/>
          <w:bCs/>
          <w:lang w:eastAsia="en-US"/>
        </w:rPr>
        <w:t xml:space="preserve">по обособената позиция, за която се подава оферта </w:t>
      </w:r>
      <w:r w:rsidR="00E53125" w:rsidRPr="003613E0">
        <w:rPr>
          <w:rFonts w:ascii="Cambria" w:eastAsia="Times New Roman" w:hAnsi="Cambria"/>
          <w:bCs/>
          <w:lang w:eastAsia="en-US"/>
        </w:rPr>
        <w:t xml:space="preserve">и </w:t>
      </w:r>
      <w:r w:rsidR="00123438" w:rsidRPr="003613E0">
        <w:rPr>
          <w:rFonts w:ascii="Cambria" w:eastAsia="Times New Roman" w:hAnsi="Cambria"/>
          <w:bCs/>
          <w:lang w:eastAsia="en-US"/>
        </w:rPr>
        <w:t>изискванията на възложителя, съдържащо</w:t>
      </w:r>
      <w:r w:rsidR="00EC6E47" w:rsidRPr="003613E0">
        <w:rPr>
          <w:rFonts w:ascii="Cambria" w:eastAsia="Times New Roman" w:hAnsi="Cambria"/>
          <w:bCs/>
          <w:lang w:eastAsia="en-US"/>
        </w:rPr>
        <w:t xml:space="preserve"> предложение за изпълнение на поръчката,</w:t>
      </w:r>
      <w:r w:rsidR="00123438" w:rsidRPr="003613E0">
        <w:rPr>
          <w:rFonts w:ascii="Cambria" w:eastAsia="Times New Roman" w:hAnsi="Cambria"/>
          <w:bCs/>
          <w:lang w:eastAsia="en-US"/>
        </w:rPr>
        <w:t xml:space="preserve"> декларация за съгласие с клаузите на приложения проект на договор, декларация за срока на валидност на офертата и 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 и приложения:</w:t>
      </w:r>
    </w:p>
    <w:p w14:paraId="5A56FBE7" w14:textId="7AA37401" w:rsidR="00123438" w:rsidRPr="00C10A97" w:rsidRDefault="00EC6E47" w:rsidP="00611BB7">
      <w:pPr>
        <w:keepNext/>
        <w:tabs>
          <w:tab w:val="left" w:pos="0"/>
          <w:tab w:val="left" w:pos="142"/>
          <w:tab w:val="left" w:pos="568"/>
          <w:tab w:val="left" w:pos="851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C10A97">
        <w:rPr>
          <w:rFonts w:ascii="Cambria" w:eastAsia="Times New Roman" w:hAnsi="Cambria"/>
          <w:bCs/>
          <w:lang w:eastAsia="en-US"/>
        </w:rPr>
        <w:t>2</w:t>
      </w:r>
      <w:r w:rsidR="00123438" w:rsidRPr="00C10A97">
        <w:rPr>
          <w:rFonts w:ascii="Cambria" w:eastAsia="Times New Roman" w:hAnsi="Cambria"/>
          <w:bCs/>
          <w:lang w:eastAsia="en-US"/>
        </w:rPr>
        <w:t>.3.1.</w:t>
      </w:r>
      <w:r w:rsidR="00E073DA" w:rsidRPr="00C10A97">
        <w:rPr>
          <w:rFonts w:ascii="Cambria" w:eastAsia="Times New Roman" w:hAnsi="Cambria"/>
          <w:bCs/>
          <w:lang w:eastAsia="en-US"/>
        </w:rPr>
        <w:t xml:space="preserve"> </w:t>
      </w:r>
      <w:r w:rsidR="00123438" w:rsidRPr="00C10A97">
        <w:rPr>
          <w:rFonts w:ascii="Cambria" w:eastAsia="Times New Roman" w:hAnsi="Cambria"/>
          <w:bCs/>
          <w:lang w:eastAsia="en-US"/>
        </w:rPr>
        <w:t>Документ за упълномощаване, когато лицето, което подава офертата, не е законният представител на участника</w:t>
      </w:r>
      <w:r w:rsidRPr="00C10A97">
        <w:rPr>
          <w:rFonts w:ascii="Cambria" w:eastAsia="Times New Roman" w:hAnsi="Cambria"/>
          <w:bCs/>
          <w:lang w:eastAsia="en-US"/>
        </w:rPr>
        <w:t xml:space="preserve"> – когато е приложимо</w:t>
      </w:r>
      <w:r w:rsidR="00123438" w:rsidRPr="00C10A97">
        <w:rPr>
          <w:rFonts w:ascii="Cambria" w:eastAsia="Times New Roman" w:hAnsi="Cambria"/>
          <w:bCs/>
          <w:lang w:eastAsia="en-US"/>
        </w:rPr>
        <w:t>;</w:t>
      </w:r>
    </w:p>
    <w:p w14:paraId="560AC28E" w14:textId="77777777" w:rsidR="00123438" w:rsidRPr="00383BF7" w:rsidRDefault="00EC6E47" w:rsidP="00EC71C3">
      <w:pPr>
        <w:ind w:firstLine="851"/>
        <w:jc w:val="both"/>
        <w:rPr>
          <w:rFonts w:ascii="Cambria" w:eastAsia="Verdana-Italic" w:hAnsi="Cambria"/>
        </w:rPr>
      </w:pPr>
      <w:r w:rsidRPr="00383BF7">
        <w:rPr>
          <w:rFonts w:ascii="Cambria" w:eastAsia="Verdana-Italic" w:hAnsi="Cambria"/>
        </w:rPr>
        <w:t>2</w:t>
      </w:r>
      <w:r w:rsidR="00DD5989" w:rsidRPr="00383BF7">
        <w:rPr>
          <w:rFonts w:ascii="Cambria" w:eastAsia="Verdana-Italic" w:hAnsi="Cambria"/>
        </w:rPr>
        <w:t>.3.</w:t>
      </w:r>
      <w:r w:rsidRPr="00383BF7">
        <w:rPr>
          <w:rFonts w:ascii="Cambria" w:eastAsia="Verdana-Italic" w:hAnsi="Cambria"/>
        </w:rPr>
        <w:t>2</w:t>
      </w:r>
      <w:r w:rsidR="00123438" w:rsidRPr="00383BF7">
        <w:rPr>
          <w:rFonts w:ascii="Cambria" w:eastAsia="Verdana-Italic" w:hAnsi="Cambria"/>
        </w:rPr>
        <w:t>.</w:t>
      </w:r>
      <w:r w:rsidR="00DD5989" w:rsidRPr="00383BF7">
        <w:rPr>
          <w:rFonts w:ascii="Cambria" w:eastAsia="Verdana-Italic" w:hAnsi="Cambria"/>
        </w:rPr>
        <w:t xml:space="preserve"> </w:t>
      </w:r>
      <w:r w:rsidR="00123438" w:rsidRPr="00383BF7">
        <w:rPr>
          <w:rFonts w:ascii="Cambria" w:eastAsia="Verdana-Italic" w:hAnsi="Cambria"/>
        </w:rPr>
        <w:t>Друга информация по преценка на участника (</w:t>
      </w:r>
      <w:r w:rsidR="00123438" w:rsidRPr="00383BF7">
        <w:rPr>
          <w:rFonts w:ascii="Cambria" w:eastAsia="Verdana-Italic" w:hAnsi="Cambria"/>
          <w:i/>
        </w:rPr>
        <w:t>когато е приложимо</w:t>
      </w:r>
      <w:r w:rsidR="00123438" w:rsidRPr="00383BF7">
        <w:rPr>
          <w:rFonts w:ascii="Cambria" w:eastAsia="Verdana-Italic" w:hAnsi="Cambria"/>
        </w:rPr>
        <w:t>) .</w:t>
      </w:r>
    </w:p>
    <w:p w14:paraId="164F9D22" w14:textId="05B9D665" w:rsidR="00E073DA" w:rsidRPr="00383BF7" w:rsidRDefault="00E53125" w:rsidP="00E073DA">
      <w:pPr>
        <w:pStyle w:val="ListParagraph"/>
        <w:numPr>
          <w:ilvl w:val="1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383BF7">
        <w:rPr>
          <w:rFonts w:ascii="Cambria" w:eastAsia="Times New Roman" w:hAnsi="Cambria"/>
          <w:b/>
          <w:sz w:val="24"/>
          <w:szCs w:val="24"/>
          <w:lang w:eastAsia="en-US"/>
        </w:rPr>
        <w:t xml:space="preserve">Ценово </w:t>
      </w:r>
      <w:r w:rsidR="00123438" w:rsidRPr="00383BF7">
        <w:rPr>
          <w:rFonts w:ascii="Cambria" w:eastAsia="Times New Roman" w:hAnsi="Cambria"/>
          <w:b/>
          <w:sz w:val="24"/>
          <w:szCs w:val="24"/>
          <w:lang w:eastAsia="en-US"/>
        </w:rPr>
        <w:t>предложение</w:t>
      </w:r>
      <w:r w:rsidR="00C10A97" w:rsidRPr="00383BF7">
        <w:rPr>
          <w:rFonts w:ascii="Cambria" w:eastAsia="Times New Roman" w:hAnsi="Cambria"/>
          <w:b/>
          <w:sz w:val="24"/>
          <w:szCs w:val="24"/>
          <w:lang w:eastAsia="en-US"/>
        </w:rPr>
        <w:t xml:space="preserve"> за всяка обо</w:t>
      </w:r>
      <w:r w:rsidR="00383BF7" w:rsidRPr="00383BF7">
        <w:rPr>
          <w:rFonts w:ascii="Cambria" w:eastAsia="Times New Roman" w:hAnsi="Cambria"/>
          <w:b/>
          <w:sz w:val="24"/>
          <w:szCs w:val="24"/>
          <w:lang w:eastAsia="en-US"/>
        </w:rPr>
        <w:t>собена позиция, за която се подава оферта</w:t>
      </w:r>
      <w:r w:rsidRPr="00383BF7">
        <w:rPr>
          <w:rFonts w:ascii="Cambria" w:eastAsia="Times New Roman" w:hAnsi="Cambria"/>
          <w:b/>
          <w:sz w:val="24"/>
          <w:szCs w:val="24"/>
          <w:lang w:eastAsia="en-US"/>
        </w:rPr>
        <w:t xml:space="preserve">, </w:t>
      </w:r>
      <w:r w:rsidR="00123438" w:rsidRPr="00383BF7">
        <w:rPr>
          <w:rFonts w:ascii="Cambria" w:eastAsia="Times New Roman" w:hAnsi="Cambria"/>
          <w:b/>
          <w:sz w:val="24"/>
          <w:szCs w:val="24"/>
          <w:lang w:eastAsia="en-US"/>
        </w:rPr>
        <w:t xml:space="preserve">съгласно </w:t>
      </w:r>
      <w:r w:rsidR="00123438" w:rsidRPr="00383BF7">
        <w:rPr>
          <w:rFonts w:ascii="Cambria" w:eastAsia="Times New Roman" w:hAnsi="Cambria"/>
          <w:b/>
          <w:i/>
          <w:sz w:val="24"/>
          <w:szCs w:val="24"/>
          <w:lang w:eastAsia="en-US"/>
        </w:rPr>
        <w:t xml:space="preserve">Образец № </w:t>
      </w:r>
      <w:r w:rsidR="00E6163D" w:rsidRPr="00383BF7">
        <w:rPr>
          <w:rFonts w:ascii="Cambria" w:eastAsia="Times New Roman" w:hAnsi="Cambria"/>
          <w:b/>
          <w:i/>
          <w:sz w:val="24"/>
          <w:szCs w:val="24"/>
          <w:lang w:eastAsia="en-US"/>
        </w:rPr>
        <w:t>8</w:t>
      </w:r>
      <w:r w:rsidR="00383BF7" w:rsidRPr="00383BF7">
        <w:rPr>
          <w:rFonts w:ascii="Cambria" w:eastAsia="Times New Roman" w:hAnsi="Cambria"/>
          <w:b/>
          <w:i/>
          <w:sz w:val="24"/>
          <w:szCs w:val="24"/>
          <w:lang w:eastAsia="en-US"/>
        </w:rPr>
        <w:t>.1 и Образец № 8.2.</w:t>
      </w:r>
    </w:p>
    <w:p w14:paraId="2828489E" w14:textId="4F233FB3" w:rsidR="00123438" w:rsidRPr="00383BF7" w:rsidRDefault="00123438" w:rsidP="00E073DA">
      <w:pPr>
        <w:pStyle w:val="ListParagraph"/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383BF7">
        <w:rPr>
          <w:rFonts w:ascii="Cambria" w:eastAsia="Times New Roman" w:hAnsi="Cambria"/>
          <w:sz w:val="24"/>
          <w:szCs w:val="24"/>
          <w:lang w:eastAsia="en-US"/>
        </w:rPr>
        <w:lastRenderedPageBreak/>
        <w:t>При несъответствие между цифрова и изписана с думи цена ще се взема предвид изписаната с думи.</w:t>
      </w:r>
    </w:p>
    <w:p w14:paraId="2C769EFB" w14:textId="30D3E449" w:rsidR="00123438" w:rsidRPr="00383BF7" w:rsidRDefault="00123438" w:rsidP="00EF62B9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="Times New Roman" w:hAnsi="Cambria" w:cstheme="minorBidi"/>
          <w:lang w:eastAsia="en-US"/>
        </w:rPr>
      </w:pPr>
      <w:r w:rsidRPr="00383BF7">
        <w:rPr>
          <w:rFonts w:ascii="Cambria" w:eastAsia="Times New Roman" w:hAnsi="Cambria" w:cstheme="minorBidi"/>
          <w:lang w:eastAsia="en-US"/>
        </w:rPr>
        <w:t xml:space="preserve">В цената на договора се включват всички разходи, свързани с качественото изпълнение на услугата в описания вид и обхват. </w:t>
      </w:r>
      <w:r w:rsidR="005E0873" w:rsidRPr="00383BF7">
        <w:rPr>
          <w:rFonts w:ascii="Cambria" w:eastAsia="Times New Roman" w:hAnsi="Cambria" w:cstheme="minorBidi"/>
          <w:lang w:eastAsia="en-US"/>
        </w:rPr>
        <w:t>При несъответствие от сбора на единичните цени с общата цена, участникът се отстранява.</w:t>
      </w:r>
    </w:p>
    <w:p w14:paraId="5DBDC4E5" w14:textId="5388110E" w:rsidR="00123438" w:rsidRPr="004B4064" w:rsidRDefault="00DD5989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highlight w:val="yellow"/>
          <w:lang w:eastAsia="en-US"/>
        </w:rPr>
      </w:pPr>
      <w:r w:rsidRPr="00383BF7">
        <w:rPr>
          <w:rFonts w:ascii="Cambria" w:eastAsiaTheme="minorHAnsi" w:hAnsi="Cambria" w:cstheme="minorBidi"/>
          <w:b/>
          <w:lang w:eastAsia="en-US"/>
        </w:rPr>
        <w:t>2</w:t>
      </w:r>
      <w:r w:rsidR="00123438" w:rsidRPr="00383BF7">
        <w:rPr>
          <w:rFonts w:ascii="Cambria" w:eastAsiaTheme="minorHAnsi" w:hAnsi="Cambria" w:cstheme="minorBidi"/>
          <w:b/>
          <w:lang w:eastAsia="en-US"/>
        </w:rPr>
        <w:t>.5. Декларация за липсата на обстоятелства по чл. 54, ал. 1, т. 1</w:t>
      </w:r>
      <w:r w:rsidR="008D1426" w:rsidRPr="00383BF7">
        <w:rPr>
          <w:rFonts w:ascii="Cambria" w:eastAsiaTheme="minorHAnsi" w:hAnsi="Cambria" w:cstheme="minorBidi"/>
          <w:b/>
          <w:lang w:eastAsia="en-US"/>
        </w:rPr>
        <w:t xml:space="preserve">, 2 </w:t>
      </w:r>
      <w:r w:rsidR="00123438" w:rsidRPr="00383BF7">
        <w:rPr>
          <w:rFonts w:ascii="Cambria" w:eastAsiaTheme="minorHAnsi" w:hAnsi="Cambria" w:cstheme="minorBidi"/>
          <w:b/>
          <w:lang w:eastAsia="en-US"/>
        </w:rPr>
        <w:t>и 7 от ЗОП (</w:t>
      </w:r>
      <w:r w:rsidR="00383BF7" w:rsidRPr="00383BF7">
        <w:rPr>
          <w:rFonts w:ascii="Cambria" w:eastAsiaTheme="minorHAnsi" w:hAnsi="Cambria" w:cstheme="minorBidi"/>
          <w:b/>
          <w:i/>
          <w:lang w:eastAsia="en-US"/>
        </w:rPr>
        <w:t xml:space="preserve">Образец </w:t>
      </w:r>
      <w:r w:rsidR="00123438" w:rsidRPr="00383BF7">
        <w:rPr>
          <w:rFonts w:ascii="Cambria" w:eastAsiaTheme="minorHAnsi" w:hAnsi="Cambria" w:cstheme="minorBidi"/>
          <w:b/>
          <w:i/>
          <w:lang w:eastAsia="en-US"/>
        </w:rPr>
        <w:t>№ 3).</w:t>
      </w:r>
      <w:r w:rsidR="00123438" w:rsidRPr="00383BF7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383BF7">
        <w:rPr>
          <w:rFonts w:ascii="Cambria" w:eastAsiaTheme="minorHAnsi" w:hAnsi="Cambria" w:cstheme="minorBidi"/>
          <w:lang w:eastAsia="en-US"/>
        </w:rPr>
        <w:t>Декларацията за липсата на обстоятелствата по чл. 54, ал. 1, т. 1,</w:t>
      </w:r>
      <w:r w:rsidR="00721BEF" w:rsidRPr="00383BF7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383BF7">
        <w:rPr>
          <w:rFonts w:ascii="Cambria" w:eastAsiaTheme="minorHAnsi" w:hAnsi="Cambria" w:cstheme="minorBidi"/>
          <w:lang w:eastAsia="en-US"/>
        </w:rPr>
        <w:t xml:space="preserve">2 и </w:t>
      </w:r>
      <w:r w:rsidR="00721BEF" w:rsidRPr="00383BF7">
        <w:rPr>
          <w:rFonts w:ascii="Cambria" w:eastAsiaTheme="minorHAnsi" w:hAnsi="Cambria" w:cstheme="minorBidi"/>
          <w:lang w:eastAsia="en-US"/>
        </w:rPr>
        <w:t>7 от ЗОП се подписва от лицата</w:t>
      </w:r>
      <w:r w:rsidR="008D1426" w:rsidRPr="00383BF7">
        <w:rPr>
          <w:rFonts w:ascii="Cambria" w:eastAsiaTheme="minorHAnsi" w:hAnsi="Cambria" w:cstheme="minorBidi"/>
          <w:lang w:eastAsia="en-US"/>
        </w:rPr>
        <w:t>, съгласно чл. 40 от ППЗОП.</w:t>
      </w:r>
    </w:p>
    <w:p w14:paraId="54376A7E" w14:textId="4A18864A" w:rsidR="00123438" w:rsidRPr="00383BF7" w:rsidRDefault="00DD5989" w:rsidP="00EF62B9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lang w:eastAsia="en-US"/>
        </w:rPr>
      </w:pPr>
      <w:r w:rsidRPr="00383BF7">
        <w:rPr>
          <w:rFonts w:ascii="Cambria" w:eastAsiaTheme="minorHAnsi" w:hAnsi="Cambria" w:cstheme="minorBidi"/>
          <w:b/>
          <w:lang w:eastAsia="en-US"/>
        </w:rPr>
        <w:t>2</w:t>
      </w:r>
      <w:r w:rsidR="00123438" w:rsidRPr="00383BF7">
        <w:rPr>
          <w:rFonts w:ascii="Cambria" w:eastAsiaTheme="minorHAnsi" w:hAnsi="Cambria" w:cstheme="minorBidi"/>
          <w:b/>
          <w:lang w:eastAsia="en-US"/>
        </w:rPr>
        <w:t>.6.</w:t>
      </w:r>
      <w:r w:rsidR="00123438" w:rsidRPr="00383BF7">
        <w:rPr>
          <w:rFonts w:ascii="Cambria" w:eastAsiaTheme="minorHAnsi" w:hAnsi="Cambria" w:cstheme="minorBidi"/>
          <w:lang w:eastAsia="en-US"/>
        </w:rPr>
        <w:t xml:space="preserve"> Декларация за обстояте</w:t>
      </w:r>
      <w:r w:rsidR="00804C98" w:rsidRPr="00383BF7">
        <w:rPr>
          <w:rFonts w:ascii="Cambria" w:eastAsiaTheme="minorHAnsi" w:hAnsi="Cambria" w:cstheme="minorBidi"/>
          <w:lang w:eastAsia="en-US"/>
        </w:rPr>
        <w:t>лствата по чл. 54, ал. 1, т. 3-6</w:t>
      </w:r>
      <w:r w:rsidR="00123438" w:rsidRPr="00383BF7">
        <w:rPr>
          <w:rFonts w:ascii="Cambria" w:eastAsiaTheme="minorHAnsi" w:hAnsi="Cambria" w:cstheme="minorBidi"/>
          <w:lang w:eastAsia="en-US"/>
        </w:rPr>
        <w:t xml:space="preserve"> от ЗОП </w:t>
      </w:r>
      <w:r w:rsidR="008D1426" w:rsidRPr="00383BF7">
        <w:rPr>
          <w:rFonts w:ascii="Cambria" w:eastAsiaTheme="minorHAnsi" w:hAnsi="Cambria" w:cstheme="minorBidi"/>
          <w:lang w:eastAsia="en-US"/>
        </w:rPr>
        <w:t>(</w:t>
      </w:r>
      <w:r w:rsidR="00633D4D" w:rsidRPr="00383BF7">
        <w:rPr>
          <w:rFonts w:ascii="Cambria" w:eastAsiaTheme="minorHAnsi" w:hAnsi="Cambria" w:cstheme="minorBidi"/>
          <w:b/>
          <w:i/>
          <w:lang w:eastAsia="en-US"/>
        </w:rPr>
        <w:t xml:space="preserve">по </w:t>
      </w:r>
      <w:r w:rsidR="008D1426" w:rsidRPr="00383BF7">
        <w:rPr>
          <w:rFonts w:ascii="Cambria" w:eastAsiaTheme="minorHAnsi" w:hAnsi="Cambria" w:cstheme="minorBidi"/>
          <w:b/>
          <w:i/>
          <w:lang w:eastAsia="en-US"/>
        </w:rPr>
        <w:t>Образец № 4</w:t>
      </w:r>
      <w:r w:rsidR="008D1426" w:rsidRPr="00383BF7">
        <w:rPr>
          <w:rFonts w:ascii="Cambria" w:eastAsiaTheme="minorHAnsi" w:hAnsi="Cambria" w:cstheme="minorBidi"/>
          <w:lang w:eastAsia="en-US"/>
        </w:rPr>
        <w:t>).</w:t>
      </w:r>
      <w:r w:rsidR="008D1426" w:rsidRPr="00383BF7">
        <w:rPr>
          <w:rFonts w:ascii="Cambria" w:eastAsiaTheme="minorHAnsi" w:hAnsi="Cambria" w:cstheme="minorBidi"/>
          <w:b/>
          <w:lang w:eastAsia="en-US"/>
        </w:rPr>
        <w:t xml:space="preserve"> </w:t>
      </w:r>
      <w:r w:rsidR="008D1426" w:rsidRPr="00383BF7">
        <w:rPr>
          <w:rFonts w:ascii="Cambria" w:eastAsiaTheme="minorHAnsi" w:hAnsi="Cambria" w:cstheme="minorBidi"/>
          <w:lang w:eastAsia="en-US"/>
        </w:rPr>
        <w:t>К</w:t>
      </w:r>
      <w:r w:rsidR="00123438" w:rsidRPr="00383BF7">
        <w:rPr>
          <w:rFonts w:ascii="Cambria" w:eastAsiaTheme="minorHAnsi" w:hAnsi="Cambria" w:cstheme="minorBidi"/>
          <w:lang w:eastAsia="en-US"/>
        </w:rPr>
        <w:t xml:space="preserve">огато участникът се представлява от повече от едно лице. </w:t>
      </w:r>
      <w:r w:rsidR="00721BEF" w:rsidRPr="00383BF7">
        <w:rPr>
          <w:rFonts w:ascii="Cambria" w:eastAsiaTheme="minorHAnsi" w:hAnsi="Cambria" w:cstheme="minorBidi"/>
          <w:lang w:eastAsia="en-US"/>
        </w:rPr>
        <w:t>Д</w:t>
      </w:r>
      <w:r w:rsidR="008D1426" w:rsidRPr="00383BF7">
        <w:rPr>
          <w:rFonts w:ascii="Cambria" w:eastAsiaTheme="minorHAnsi" w:hAnsi="Cambria" w:cstheme="minorBidi"/>
          <w:lang w:eastAsia="en-US"/>
        </w:rPr>
        <w:t>екларацията се п</w:t>
      </w:r>
      <w:r w:rsidR="00123438" w:rsidRPr="00383BF7">
        <w:rPr>
          <w:rFonts w:ascii="Cambria" w:eastAsiaTheme="minorHAnsi" w:hAnsi="Cambria" w:cstheme="minorBidi"/>
          <w:lang w:eastAsia="en-US"/>
        </w:rPr>
        <w:t xml:space="preserve">одписва от лицето, което може самостоятелно да го представлява; </w:t>
      </w:r>
    </w:p>
    <w:p w14:paraId="6CFD53CA" w14:textId="77777777" w:rsidR="00123438" w:rsidRPr="00383BF7" w:rsidRDefault="00DD5989" w:rsidP="00EF62B9">
      <w:pPr>
        <w:keepNext/>
        <w:tabs>
          <w:tab w:val="left" w:pos="0"/>
          <w:tab w:val="left" w:pos="142"/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/>
          <w:bCs/>
          <w:lang w:eastAsia="en-US"/>
        </w:rPr>
      </w:pPr>
      <w:r w:rsidRPr="00383BF7">
        <w:rPr>
          <w:rFonts w:ascii="Cambria" w:eastAsia="Times New Roman" w:hAnsi="Cambria"/>
          <w:b/>
          <w:lang w:eastAsia="en-US"/>
        </w:rPr>
        <w:t>2</w:t>
      </w:r>
      <w:r w:rsidR="00123438" w:rsidRPr="00383BF7">
        <w:rPr>
          <w:rFonts w:ascii="Cambria" w:eastAsia="Times New Roman" w:hAnsi="Cambria"/>
          <w:b/>
          <w:lang w:eastAsia="en-US"/>
        </w:rPr>
        <w:t xml:space="preserve">.7. </w:t>
      </w:r>
      <w:r w:rsidR="00123438" w:rsidRPr="00383BF7">
        <w:rPr>
          <w:rFonts w:ascii="Cambria" w:eastAsia="Times New Roman" w:hAnsi="Cambria"/>
          <w:lang w:eastAsia="en-US"/>
        </w:rPr>
        <w:t>Декларация за всички задължени лица по смисъла на чл. 54, ал. 2 от ЗОП,</w:t>
      </w:r>
      <w:r w:rsidR="00123438" w:rsidRPr="00383BF7">
        <w:rPr>
          <w:rFonts w:ascii="Cambria" w:eastAsia="Times New Roman" w:hAnsi="Cambria"/>
          <w:bCs/>
          <w:lang w:eastAsia="en-US"/>
        </w:rPr>
        <w:t xml:space="preserve"> съгласно </w:t>
      </w:r>
      <w:r w:rsidR="00123438" w:rsidRPr="00383BF7">
        <w:rPr>
          <w:rFonts w:ascii="Cambria" w:eastAsia="Times New Roman" w:hAnsi="Cambria"/>
          <w:b/>
          <w:bCs/>
          <w:i/>
          <w:lang w:eastAsia="en-US"/>
        </w:rPr>
        <w:t xml:space="preserve">Образец № </w:t>
      </w:r>
      <w:r w:rsidR="00291B74" w:rsidRPr="00383BF7">
        <w:rPr>
          <w:rFonts w:ascii="Cambria" w:eastAsia="Times New Roman" w:hAnsi="Cambria"/>
          <w:b/>
          <w:bCs/>
          <w:i/>
          <w:lang w:eastAsia="en-US"/>
        </w:rPr>
        <w:t>2</w:t>
      </w:r>
      <w:r w:rsidR="00123438" w:rsidRPr="00383BF7">
        <w:rPr>
          <w:rFonts w:ascii="Cambria" w:eastAsia="Times New Roman" w:hAnsi="Cambria"/>
          <w:b/>
          <w:bCs/>
          <w:lang w:eastAsia="en-US"/>
        </w:rPr>
        <w:t>;</w:t>
      </w:r>
    </w:p>
    <w:p w14:paraId="4D845B6D" w14:textId="77777777" w:rsidR="00123438" w:rsidRPr="00383BF7" w:rsidRDefault="00DD5989" w:rsidP="00EF62B9">
      <w:pPr>
        <w:tabs>
          <w:tab w:val="left" w:pos="567"/>
        </w:tabs>
        <w:ind w:firstLine="851"/>
        <w:jc w:val="both"/>
        <w:rPr>
          <w:rFonts w:ascii="Cambria" w:hAnsi="Cambria"/>
          <w:b/>
        </w:rPr>
      </w:pPr>
      <w:r w:rsidRPr="00383BF7">
        <w:rPr>
          <w:rFonts w:ascii="Cambria" w:hAnsi="Cambria"/>
          <w:b/>
          <w:bCs/>
        </w:rPr>
        <w:t>2</w:t>
      </w:r>
      <w:r w:rsidR="00123438" w:rsidRPr="00383BF7">
        <w:rPr>
          <w:rFonts w:ascii="Cambria" w:hAnsi="Cambria"/>
          <w:b/>
          <w:bCs/>
        </w:rPr>
        <w:t>.8.</w:t>
      </w:r>
      <w:r w:rsidR="00633D4D" w:rsidRPr="00383BF7">
        <w:rPr>
          <w:rFonts w:ascii="Cambria" w:hAnsi="Cambria"/>
          <w:bCs/>
        </w:rPr>
        <w:t xml:space="preserve"> </w:t>
      </w:r>
      <w:r w:rsidR="00123438" w:rsidRPr="00383BF7">
        <w:rPr>
          <w:rFonts w:ascii="Cambria" w:hAnsi="Cambria"/>
          <w:bCs/>
        </w:rPr>
        <w:t xml:space="preserve">Декларация по чл. 3, т. 8 и чл. 4 от </w:t>
      </w:r>
      <w:r w:rsidR="00123438" w:rsidRPr="00383BF7">
        <w:rPr>
          <w:rFonts w:ascii="Cambria" w:hAnsi="Cambria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</w:t>
      </w:r>
      <w:r w:rsidR="006C4E52" w:rsidRPr="00383BF7">
        <w:rPr>
          <w:rFonts w:ascii="Cambria" w:hAnsi="Cambria"/>
        </w:rPr>
        <w:t>(</w:t>
      </w:r>
      <w:r w:rsidR="00633D4D" w:rsidRPr="00383BF7">
        <w:rPr>
          <w:rFonts w:ascii="Cambria" w:hAnsi="Cambria"/>
          <w:b/>
          <w:i/>
        </w:rPr>
        <w:t xml:space="preserve">по </w:t>
      </w:r>
      <w:r w:rsidR="006C4E52" w:rsidRPr="00383BF7">
        <w:rPr>
          <w:rFonts w:ascii="Cambria" w:hAnsi="Cambria"/>
          <w:b/>
          <w:i/>
        </w:rPr>
        <w:t>О</w:t>
      </w:r>
      <w:r w:rsidR="00123438" w:rsidRPr="00383BF7">
        <w:rPr>
          <w:rFonts w:ascii="Cambria" w:hAnsi="Cambria"/>
          <w:b/>
          <w:i/>
        </w:rPr>
        <w:t>бразец № 5</w:t>
      </w:r>
      <w:r w:rsidR="00123438" w:rsidRPr="00383BF7">
        <w:rPr>
          <w:rFonts w:ascii="Cambria" w:hAnsi="Cambria"/>
        </w:rPr>
        <w:t>);</w:t>
      </w:r>
    </w:p>
    <w:p w14:paraId="69B445ED" w14:textId="77777777" w:rsidR="00123438" w:rsidRPr="0016276C" w:rsidRDefault="00DD5989" w:rsidP="00EF62B9">
      <w:pPr>
        <w:tabs>
          <w:tab w:val="left" w:pos="567"/>
        </w:tabs>
        <w:ind w:firstLine="851"/>
        <w:jc w:val="both"/>
        <w:rPr>
          <w:rFonts w:ascii="Cambria" w:hAnsi="Cambria"/>
          <w:b/>
        </w:rPr>
      </w:pPr>
      <w:r w:rsidRPr="0016276C">
        <w:rPr>
          <w:rFonts w:ascii="Cambria" w:hAnsi="Cambria"/>
          <w:b/>
        </w:rPr>
        <w:t>2</w:t>
      </w:r>
      <w:r w:rsidR="00123438" w:rsidRPr="0016276C">
        <w:rPr>
          <w:rFonts w:ascii="Cambria" w:hAnsi="Cambria"/>
          <w:b/>
        </w:rPr>
        <w:t xml:space="preserve">.9. </w:t>
      </w:r>
      <w:r w:rsidR="00123438" w:rsidRPr="0016276C">
        <w:rPr>
          <w:rFonts w:ascii="Cambria" w:hAnsi="Cambria"/>
        </w:rPr>
        <w:t>Декларация по чл. 66, ал. 1 от Закона за обществените поръчки (</w:t>
      </w:r>
      <w:r w:rsidR="00123438" w:rsidRPr="0016276C">
        <w:rPr>
          <w:rFonts w:ascii="Cambria" w:hAnsi="Cambria"/>
          <w:b/>
          <w:i/>
        </w:rPr>
        <w:t>Образец № 1</w:t>
      </w:r>
      <w:r w:rsidR="00C8600D" w:rsidRPr="0016276C">
        <w:rPr>
          <w:rFonts w:ascii="Cambria" w:hAnsi="Cambria"/>
          <w:b/>
          <w:i/>
        </w:rPr>
        <w:t>0</w:t>
      </w:r>
      <w:r w:rsidR="00123438" w:rsidRPr="0016276C">
        <w:rPr>
          <w:rFonts w:ascii="Cambria" w:hAnsi="Cambria"/>
        </w:rPr>
        <w:t>)</w:t>
      </w:r>
    </w:p>
    <w:p w14:paraId="43EB936D" w14:textId="44AB7462" w:rsidR="00123438" w:rsidRPr="0016276C" w:rsidRDefault="00DD5989" w:rsidP="00EF62B9">
      <w:pPr>
        <w:shd w:val="clear" w:color="auto" w:fill="FFFFFF"/>
        <w:tabs>
          <w:tab w:val="left" w:pos="851"/>
          <w:tab w:val="left" w:pos="1134"/>
          <w:tab w:val="left" w:pos="1418"/>
        </w:tabs>
        <w:ind w:right="40" w:firstLine="851"/>
        <w:jc w:val="both"/>
        <w:rPr>
          <w:rFonts w:ascii="Cambria" w:hAnsi="Cambria"/>
          <w:spacing w:val="10"/>
          <w:lang w:eastAsia="en-US"/>
        </w:rPr>
      </w:pPr>
      <w:r w:rsidRPr="0016276C">
        <w:rPr>
          <w:rFonts w:ascii="Cambria" w:hAnsi="Cambria"/>
          <w:b/>
          <w:spacing w:val="10"/>
          <w:lang w:eastAsia="en-US"/>
        </w:rPr>
        <w:t>2</w:t>
      </w:r>
      <w:r w:rsidR="00123438" w:rsidRPr="0016276C">
        <w:rPr>
          <w:rFonts w:ascii="Cambria" w:hAnsi="Cambria"/>
          <w:b/>
          <w:spacing w:val="10"/>
          <w:lang w:eastAsia="en-US"/>
        </w:rPr>
        <w:t>.10.</w:t>
      </w:r>
      <w:r w:rsidR="00123438" w:rsidRPr="0016276C">
        <w:rPr>
          <w:rFonts w:ascii="Cambria" w:hAnsi="Cambria"/>
          <w:b/>
        </w:rPr>
        <w:t xml:space="preserve"> </w:t>
      </w:r>
      <w:r w:rsidR="00123438" w:rsidRPr="0016276C">
        <w:rPr>
          <w:rFonts w:ascii="Cambria" w:hAnsi="Cambria"/>
        </w:rPr>
        <w:t xml:space="preserve">Декларация </w:t>
      </w:r>
      <w:r w:rsidR="00123438" w:rsidRPr="0016276C">
        <w:rPr>
          <w:rFonts w:ascii="Cambria" w:hAnsi="Cambria"/>
          <w:spacing w:val="10"/>
          <w:lang w:eastAsia="en-US"/>
        </w:rPr>
        <w:t xml:space="preserve">за съгласие за участие като подизпълнител </w:t>
      </w:r>
      <w:r w:rsidR="00123438" w:rsidRPr="0016276C">
        <w:rPr>
          <w:rFonts w:ascii="Cambria" w:hAnsi="Cambria"/>
          <w:b/>
          <w:i/>
          <w:spacing w:val="10"/>
          <w:lang w:eastAsia="en-US"/>
        </w:rPr>
        <w:t>(</w:t>
      </w:r>
      <w:r w:rsidR="00123438" w:rsidRPr="0016276C">
        <w:rPr>
          <w:rFonts w:ascii="Cambria" w:hAnsi="Cambria"/>
          <w:b/>
          <w:i/>
        </w:rPr>
        <w:t>Образец №</w:t>
      </w:r>
      <w:r w:rsidR="0016276C" w:rsidRPr="0016276C">
        <w:rPr>
          <w:rFonts w:ascii="Cambria" w:hAnsi="Cambria"/>
          <w:b/>
          <w:i/>
        </w:rPr>
        <w:t xml:space="preserve"> </w:t>
      </w:r>
      <w:r w:rsidR="00C8600D" w:rsidRPr="0016276C">
        <w:rPr>
          <w:rFonts w:ascii="Cambria" w:hAnsi="Cambria"/>
          <w:b/>
          <w:i/>
        </w:rPr>
        <w:t>9</w:t>
      </w:r>
      <w:r w:rsidR="00123438" w:rsidRPr="0016276C">
        <w:rPr>
          <w:rFonts w:ascii="Cambria" w:hAnsi="Cambria"/>
        </w:rPr>
        <w:t xml:space="preserve">) - </w:t>
      </w:r>
      <w:r w:rsidR="00123438" w:rsidRPr="0016276C">
        <w:rPr>
          <w:rFonts w:ascii="Cambria" w:hAnsi="Cambria"/>
          <w:i/>
        </w:rPr>
        <w:t>когато е приложимо</w:t>
      </w:r>
      <w:r w:rsidR="00123438" w:rsidRPr="0016276C">
        <w:rPr>
          <w:rFonts w:ascii="Cambria" w:hAnsi="Cambria"/>
        </w:rPr>
        <w:t xml:space="preserve">. </w:t>
      </w:r>
    </w:p>
    <w:p w14:paraId="3F839FE1" w14:textId="77777777" w:rsidR="00123438" w:rsidRPr="004B4064" w:rsidRDefault="00123438" w:rsidP="00EF62B9">
      <w:pPr>
        <w:tabs>
          <w:tab w:val="left" w:pos="567"/>
        </w:tabs>
        <w:ind w:firstLine="851"/>
        <w:jc w:val="both"/>
        <w:rPr>
          <w:rFonts w:ascii="Cambria" w:hAnsi="Cambria"/>
          <w:highlight w:val="yellow"/>
        </w:rPr>
      </w:pPr>
    </w:p>
    <w:p w14:paraId="37994811" w14:textId="02E75186" w:rsidR="00FF284F" w:rsidRPr="0016276C" w:rsidRDefault="00FF284F" w:rsidP="00B12D8B">
      <w:pPr>
        <w:rPr>
          <w:rFonts w:ascii="Cambria" w:eastAsiaTheme="minorHAnsi" w:hAnsi="Cambria"/>
          <w:color w:val="1F497D"/>
          <w:lang w:eastAsia="en-US"/>
        </w:rPr>
      </w:pPr>
      <w:r w:rsidRPr="0016276C">
        <w:rPr>
          <w:rFonts w:ascii="Cambria" w:hAnsi="Cambria"/>
        </w:rPr>
        <w:t>Осигурен е пряк, пълен, неограничен и безплатен достъп до цялата документация на адрес</w:t>
      </w:r>
      <w:r w:rsidR="00611A37" w:rsidRPr="0016276C">
        <w:rPr>
          <w:rFonts w:ascii="Cambria" w:hAnsi="Cambria"/>
        </w:rPr>
        <w:t xml:space="preserve">: </w:t>
      </w:r>
      <w:hyperlink r:id="rId6" w:history="1">
        <w:r w:rsidR="000E0723" w:rsidRPr="000960CC">
          <w:rPr>
            <w:rStyle w:val="Hyperlink"/>
          </w:rPr>
          <w:t>https://www.mfa.bg/bg/zop/byoffer/7215</w:t>
        </w:r>
      </w:hyperlink>
      <w:r w:rsidR="000E0723">
        <w:t xml:space="preserve"> </w:t>
      </w:r>
    </w:p>
    <w:p w14:paraId="0E6E790A" w14:textId="77777777" w:rsidR="006C4E52" w:rsidRPr="0016276C" w:rsidRDefault="006C4E52" w:rsidP="00EF62B9">
      <w:pPr>
        <w:ind w:left="567" w:firstLine="851"/>
        <w:jc w:val="both"/>
        <w:rPr>
          <w:rFonts w:ascii="Cambria" w:hAnsi="Cambria"/>
        </w:rPr>
      </w:pPr>
    </w:p>
    <w:p w14:paraId="3F262556" w14:textId="77777777" w:rsidR="00C47F19" w:rsidRPr="0016276C" w:rsidRDefault="006C4E52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20" w:name="_Toc383185087"/>
      <w:bookmarkStart w:id="21" w:name="_Toc383185635"/>
      <w:bookmarkStart w:id="22" w:name="_Toc383788167"/>
      <w:bookmarkStart w:id="23" w:name="_Toc411333431"/>
      <w:r w:rsidRPr="0016276C">
        <w:rPr>
          <w:rFonts w:ascii="Cambria" w:hAnsi="Cambria"/>
          <w:b/>
        </w:rPr>
        <w:t>3</w:t>
      </w:r>
      <w:r w:rsidR="00C47F19" w:rsidRPr="0016276C">
        <w:rPr>
          <w:rFonts w:ascii="Cambria" w:hAnsi="Cambria"/>
          <w:b/>
        </w:rPr>
        <w:t xml:space="preserve">. </w:t>
      </w:r>
      <w:r w:rsidR="00C47F19" w:rsidRPr="0016276C">
        <w:rPr>
          <w:rFonts w:ascii="Cambria" w:hAnsi="Cambria"/>
          <w:b/>
          <w:u w:val="single"/>
        </w:rPr>
        <w:t>Място и срок за подаване на оферти</w:t>
      </w:r>
      <w:bookmarkEnd w:id="20"/>
      <w:bookmarkEnd w:id="21"/>
      <w:bookmarkEnd w:id="22"/>
      <w:bookmarkEnd w:id="23"/>
    </w:p>
    <w:p w14:paraId="357330A1" w14:textId="3FE31662" w:rsidR="00C47F19" w:rsidRPr="0016276C" w:rsidRDefault="006C4E52" w:rsidP="00EF62B9">
      <w:pPr>
        <w:ind w:firstLine="851"/>
        <w:jc w:val="both"/>
        <w:rPr>
          <w:rFonts w:ascii="Cambria" w:hAnsi="Cambria"/>
        </w:rPr>
      </w:pPr>
      <w:r w:rsidRPr="0016276C">
        <w:rPr>
          <w:rFonts w:ascii="Cambria" w:hAnsi="Cambria"/>
          <w:b/>
        </w:rPr>
        <w:t>3</w:t>
      </w:r>
      <w:r w:rsidR="00C47F19" w:rsidRPr="0016276C">
        <w:rPr>
          <w:rFonts w:ascii="Cambria" w:hAnsi="Cambria"/>
          <w:b/>
        </w:rPr>
        <w:t>.1.</w:t>
      </w:r>
      <w:r w:rsidR="00C47F19" w:rsidRPr="0016276C">
        <w:rPr>
          <w:rFonts w:ascii="Cambria" w:hAnsi="Cambria"/>
        </w:rPr>
        <w:t xml:space="preserve"> Офер</w:t>
      </w:r>
      <w:r w:rsidRPr="0016276C">
        <w:rPr>
          <w:rFonts w:ascii="Cambria" w:hAnsi="Cambria"/>
        </w:rPr>
        <w:t>тата</w:t>
      </w:r>
      <w:r w:rsidR="00C47F19" w:rsidRPr="0016276C">
        <w:rPr>
          <w:rFonts w:ascii="Cambria" w:hAnsi="Cambria"/>
        </w:rPr>
        <w:t xml:space="preserve"> се представя от участника или от упълномощен от него представител лично или </w:t>
      </w:r>
      <w:r w:rsidR="008C45DA" w:rsidRPr="0016276C">
        <w:rPr>
          <w:rFonts w:ascii="Cambria" w:hAnsi="Cambria"/>
        </w:rPr>
        <w:t xml:space="preserve">чрез </w:t>
      </w:r>
      <w:r w:rsidR="00C47F19" w:rsidRPr="0016276C">
        <w:rPr>
          <w:rFonts w:ascii="Cambria" w:hAnsi="Cambria"/>
        </w:rPr>
        <w:t>пощ</w:t>
      </w:r>
      <w:r w:rsidR="008C45DA" w:rsidRPr="0016276C">
        <w:rPr>
          <w:rFonts w:ascii="Cambria" w:hAnsi="Cambria"/>
        </w:rPr>
        <w:t xml:space="preserve">енска или друга куриерска услуга </w:t>
      </w:r>
      <w:r w:rsidR="00C47F19" w:rsidRPr="0016276C">
        <w:rPr>
          <w:rFonts w:ascii="Cambria" w:hAnsi="Cambria"/>
        </w:rPr>
        <w:t>с препоръчан</w:t>
      </w:r>
      <w:r w:rsidR="008C45DA" w:rsidRPr="0016276C">
        <w:rPr>
          <w:rFonts w:ascii="Cambria" w:hAnsi="Cambria"/>
        </w:rPr>
        <w:t>а</w:t>
      </w:r>
      <w:r w:rsidR="00C47F19" w:rsidRPr="0016276C">
        <w:rPr>
          <w:rFonts w:ascii="Cambria" w:hAnsi="Cambria"/>
        </w:rPr>
        <w:t xml:space="preserve"> </w:t>
      </w:r>
      <w:r w:rsidR="008C45DA" w:rsidRPr="0016276C">
        <w:rPr>
          <w:rFonts w:ascii="Cambria" w:hAnsi="Cambria"/>
        </w:rPr>
        <w:t>пратка</w:t>
      </w:r>
      <w:r w:rsidR="00C47F19" w:rsidRPr="0016276C">
        <w:rPr>
          <w:rFonts w:ascii="Cambria" w:hAnsi="Cambria"/>
        </w:rPr>
        <w:t xml:space="preserve"> с обратна разписка на адрес: гр. София,</w:t>
      </w:r>
      <w:r w:rsidR="0016276C" w:rsidRPr="0016276C">
        <w:rPr>
          <w:rFonts w:ascii="Cambria" w:hAnsi="Cambria"/>
        </w:rPr>
        <w:t xml:space="preserve"> </w:t>
      </w:r>
      <w:proofErr w:type="spellStart"/>
      <w:r w:rsidR="0016276C" w:rsidRPr="0016276C">
        <w:rPr>
          <w:rFonts w:ascii="Cambria" w:hAnsi="Cambria"/>
        </w:rPr>
        <w:t>п.к</w:t>
      </w:r>
      <w:proofErr w:type="spellEnd"/>
      <w:r w:rsidR="0016276C" w:rsidRPr="0016276C">
        <w:rPr>
          <w:rFonts w:ascii="Cambria" w:hAnsi="Cambria"/>
        </w:rPr>
        <w:t xml:space="preserve">. 1113, </w:t>
      </w:r>
      <w:r w:rsidR="00C47F19" w:rsidRPr="0016276C">
        <w:rPr>
          <w:rFonts w:ascii="Cambria" w:hAnsi="Cambria"/>
        </w:rPr>
        <w:t>ул. „Александър Жендов“ № 2</w:t>
      </w:r>
      <w:r w:rsidR="008C45DA" w:rsidRPr="0016276C">
        <w:rPr>
          <w:rFonts w:ascii="Cambria" w:hAnsi="Cambria"/>
        </w:rPr>
        <w:t>, деловодство</w:t>
      </w:r>
      <w:r w:rsidR="00C47F19" w:rsidRPr="0016276C">
        <w:rPr>
          <w:rFonts w:ascii="Cambria" w:hAnsi="Cambria"/>
        </w:rPr>
        <w:t xml:space="preserve">. </w:t>
      </w:r>
    </w:p>
    <w:p w14:paraId="1F1D68E8" w14:textId="77777777" w:rsidR="00C47F19" w:rsidRPr="004B4064" w:rsidRDefault="00C47F19" w:rsidP="00EF62B9">
      <w:pPr>
        <w:ind w:firstLine="851"/>
        <w:jc w:val="both"/>
        <w:rPr>
          <w:rFonts w:ascii="Cambria" w:hAnsi="Cambria"/>
          <w:highlight w:val="yellow"/>
        </w:rPr>
      </w:pPr>
      <w:r w:rsidRPr="0016276C">
        <w:rPr>
          <w:rFonts w:ascii="Cambria" w:hAnsi="Cambria"/>
        </w:rPr>
        <w:t xml:space="preserve">Участникът е длъжен да обезпечи получаването на офертата  на указаното място и </w:t>
      </w:r>
      <w:r w:rsidR="008C45DA" w:rsidRPr="0016276C">
        <w:rPr>
          <w:rFonts w:ascii="Cambria" w:hAnsi="Cambria"/>
        </w:rPr>
        <w:t xml:space="preserve">в указания в обявата </w:t>
      </w:r>
      <w:r w:rsidRPr="0016276C">
        <w:rPr>
          <w:rFonts w:ascii="Cambria" w:hAnsi="Cambria"/>
        </w:rPr>
        <w:t xml:space="preserve">срок. Рискът от забава или загубване на офертата е за участника. Разходите за подаване на офертата са за сметка на участника. Възложителят не се ангажира да съдейства за получаването на офертата на адреса и в срока определен от него. </w:t>
      </w:r>
    </w:p>
    <w:p w14:paraId="464E4CA5" w14:textId="77777777" w:rsidR="00C47F19" w:rsidRPr="0016276C" w:rsidRDefault="006C4E52" w:rsidP="00EF62B9">
      <w:pPr>
        <w:ind w:firstLine="851"/>
        <w:jc w:val="both"/>
        <w:rPr>
          <w:rFonts w:ascii="Cambria" w:hAnsi="Cambria"/>
          <w:bCs/>
        </w:rPr>
      </w:pPr>
      <w:r w:rsidRPr="0016276C">
        <w:rPr>
          <w:rFonts w:ascii="Cambria" w:hAnsi="Cambria"/>
          <w:b/>
          <w:bCs/>
        </w:rPr>
        <w:t>3</w:t>
      </w:r>
      <w:r w:rsidR="00C47F19" w:rsidRPr="0016276C">
        <w:rPr>
          <w:rFonts w:ascii="Cambria" w:hAnsi="Cambria"/>
          <w:b/>
          <w:bCs/>
        </w:rPr>
        <w:t>.2.</w:t>
      </w:r>
      <w:r w:rsidR="00C47F19" w:rsidRPr="0016276C">
        <w:rPr>
          <w:rFonts w:ascii="Cambria" w:hAnsi="Cambria"/>
          <w:bCs/>
        </w:rPr>
        <w:t xml:space="preserve"> Срокът за подаване на оферти е посочен в обявата за събиране на оферти.</w:t>
      </w:r>
    </w:p>
    <w:p w14:paraId="44DF30E8" w14:textId="44B40F16" w:rsidR="00C47F19" w:rsidRPr="0016276C" w:rsidRDefault="006C4E52" w:rsidP="00EF62B9">
      <w:pPr>
        <w:pStyle w:val="BodyText1"/>
        <w:shd w:val="clear" w:color="auto" w:fill="auto"/>
        <w:autoSpaceDE w:val="0"/>
        <w:autoSpaceDN w:val="0"/>
        <w:adjustRightInd w:val="0"/>
        <w:spacing w:line="240" w:lineRule="auto"/>
        <w:ind w:firstLine="851"/>
        <w:jc w:val="both"/>
        <w:rPr>
          <w:rFonts w:ascii="Cambria" w:hAnsi="Cambria"/>
          <w:bCs/>
          <w:spacing w:val="0"/>
          <w:lang w:eastAsia="bg-BG"/>
        </w:rPr>
      </w:pPr>
      <w:r w:rsidRPr="0016276C">
        <w:rPr>
          <w:rFonts w:ascii="Cambria" w:hAnsi="Cambria"/>
          <w:b/>
        </w:rPr>
        <w:t>3</w:t>
      </w:r>
      <w:r w:rsidR="00C47F19" w:rsidRPr="0016276C">
        <w:rPr>
          <w:rFonts w:ascii="Cambria" w:hAnsi="Cambria"/>
          <w:b/>
        </w:rPr>
        <w:t>.3.</w:t>
      </w:r>
      <w:r w:rsidR="00C47F19" w:rsidRPr="0016276C">
        <w:rPr>
          <w:rFonts w:ascii="Cambria" w:hAnsi="Cambria"/>
        </w:rPr>
        <w:t xml:space="preserve"> </w:t>
      </w:r>
      <w:r w:rsidR="00C47F19" w:rsidRPr="0016276C">
        <w:rPr>
          <w:rFonts w:ascii="Cambria" w:hAnsi="Cambria"/>
          <w:bCs/>
          <w:spacing w:val="0"/>
          <w:lang w:eastAsia="bg-BG"/>
        </w:rPr>
        <w:t xml:space="preserve">Получените оферти се завеждат във Входящия регистър на МВнР, като върху пликовете се отбелязва входящия номер, датата и час на получаването им, </w:t>
      </w:r>
      <w:r w:rsidR="008C45DA" w:rsidRPr="0016276C">
        <w:rPr>
          <w:rFonts w:ascii="Cambria" w:hAnsi="Cambria"/>
          <w:bCs/>
          <w:spacing w:val="0"/>
          <w:lang w:eastAsia="bg-BG"/>
        </w:rPr>
        <w:t xml:space="preserve">за което на приносителя </w:t>
      </w:r>
      <w:r w:rsidR="00C47F19" w:rsidRPr="0016276C">
        <w:rPr>
          <w:rFonts w:ascii="Cambria" w:hAnsi="Cambria"/>
          <w:bCs/>
          <w:spacing w:val="0"/>
          <w:lang w:eastAsia="bg-BG"/>
        </w:rPr>
        <w:t xml:space="preserve">се издава </w:t>
      </w:r>
      <w:r w:rsidR="008C45DA" w:rsidRPr="0016276C">
        <w:rPr>
          <w:rFonts w:ascii="Cambria" w:hAnsi="Cambria"/>
          <w:bCs/>
          <w:spacing w:val="0"/>
          <w:lang w:eastAsia="bg-BG"/>
        </w:rPr>
        <w:t>документ.</w:t>
      </w:r>
    </w:p>
    <w:p w14:paraId="4163FB63" w14:textId="77777777" w:rsidR="00C47F19" w:rsidRPr="004B4064" w:rsidRDefault="00C47F19" w:rsidP="00EF62B9">
      <w:pPr>
        <w:ind w:firstLine="851"/>
        <w:jc w:val="both"/>
        <w:rPr>
          <w:rFonts w:ascii="Cambria" w:hAnsi="Cambria"/>
          <w:b/>
          <w:highlight w:val="yellow"/>
        </w:rPr>
      </w:pPr>
    </w:p>
    <w:p w14:paraId="33AFED44" w14:textId="32E598AD" w:rsidR="00C47F19" w:rsidRPr="0016276C" w:rsidRDefault="008C45DA" w:rsidP="00EF62B9">
      <w:pPr>
        <w:ind w:firstLine="851"/>
        <w:jc w:val="both"/>
        <w:rPr>
          <w:rFonts w:ascii="Cambria" w:hAnsi="Cambria"/>
          <w:b/>
          <w:i/>
        </w:rPr>
      </w:pPr>
      <w:r w:rsidRPr="0016276C">
        <w:rPr>
          <w:rFonts w:ascii="Cambria" w:hAnsi="Cambria"/>
          <w:b/>
          <w:i/>
        </w:rPr>
        <w:t>ВАЖНО! Не се приема оферта, ко</w:t>
      </w:r>
      <w:r w:rsidR="0016276C" w:rsidRPr="0016276C">
        <w:rPr>
          <w:rFonts w:ascii="Cambria" w:hAnsi="Cambria"/>
          <w:b/>
          <w:i/>
        </w:rPr>
        <w:t>я</w:t>
      </w:r>
      <w:r w:rsidRPr="0016276C">
        <w:rPr>
          <w:rFonts w:ascii="Cambria" w:hAnsi="Cambria"/>
          <w:b/>
          <w:i/>
        </w:rPr>
        <w:t xml:space="preserve">то </w:t>
      </w:r>
      <w:r w:rsidR="0016276C" w:rsidRPr="0016276C">
        <w:rPr>
          <w:rFonts w:ascii="Cambria" w:hAnsi="Cambria"/>
          <w:b/>
          <w:i/>
        </w:rPr>
        <w:t>е</w:t>
      </w:r>
      <w:r w:rsidRPr="0016276C">
        <w:rPr>
          <w:rFonts w:ascii="Cambria" w:hAnsi="Cambria"/>
          <w:b/>
          <w:i/>
        </w:rPr>
        <w:t xml:space="preserve"> представен</w:t>
      </w:r>
      <w:r w:rsidR="0016276C" w:rsidRPr="0016276C">
        <w:rPr>
          <w:rFonts w:ascii="Cambria" w:hAnsi="Cambria"/>
          <w:b/>
          <w:i/>
        </w:rPr>
        <w:t>а</w:t>
      </w:r>
      <w:r w:rsidRPr="0016276C">
        <w:rPr>
          <w:rFonts w:ascii="Cambria" w:hAnsi="Cambria"/>
          <w:b/>
          <w:i/>
        </w:rPr>
        <w:t xml:space="preserve"> </w:t>
      </w:r>
      <w:r w:rsidR="00C47F19" w:rsidRPr="0016276C">
        <w:rPr>
          <w:rFonts w:ascii="Cambria" w:hAnsi="Cambria"/>
          <w:b/>
          <w:i/>
        </w:rPr>
        <w:t xml:space="preserve">след </w:t>
      </w:r>
      <w:r w:rsidRPr="0016276C">
        <w:rPr>
          <w:rFonts w:ascii="Cambria" w:hAnsi="Cambria"/>
          <w:b/>
          <w:i/>
        </w:rPr>
        <w:t>изтичане на крайния срок за получаване</w:t>
      </w:r>
      <w:r w:rsidR="00C47F19" w:rsidRPr="0016276C">
        <w:rPr>
          <w:rFonts w:ascii="Cambria" w:hAnsi="Cambria"/>
          <w:b/>
          <w:i/>
        </w:rPr>
        <w:t xml:space="preserve">, в незапечатана опаковка или в опаковка с нарушена цялост. </w:t>
      </w:r>
    </w:p>
    <w:p w14:paraId="2A1778C6" w14:textId="77777777" w:rsidR="004A0257" w:rsidRPr="004B4064" w:rsidRDefault="004A0257" w:rsidP="006C4E52">
      <w:pPr>
        <w:jc w:val="both"/>
        <w:rPr>
          <w:rFonts w:ascii="Cambria" w:hAnsi="Cambria"/>
          <w:color w:val="FF0000"/>
          <w:highlight w:val="yellow"/>
        </w:rPr>
      </w:pPr>
    </w:p>
    <w:p w14:paraId="61811753" w14:textId="06F5ED16" w:rsidR="00C47F19" w:rsidRPr="0016276C" w:rsidRDefault="008F5517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16276C">
        <w:rPr>
          <w:rFonts w:ascii="Cambria" w:hAnsi="Cambria"/>
          <w:sz w:val="24"/>
          <w:szCs w:val="24"/>
        </w:rPr>
        <w:t>ІV.</w:t>
      </w:r>
      <w:r w:rsidR="00C47F19" w:rsidRPr="0016276C">
        <w:rPr>
          <w:rFonts w:ascii="Cambria" w:hAnsi="Cambria"/>
          <w:sz w:val="24"/>
          <w:szCs w:val="24"/>
        </w:rPr>
        <w:t xml:space="preserve"> РАЗГЛЕЖДАНЕ, ОЦЕНКА И КЛАСИРАНЕ НА ОФЕРТИТЕ</w:t>
      </w:r>
    </w:p>
    <w:p w14:paraId="3068AB5D" w14:textId="77777777" w:rsidR="00C47F19" w:rsidRPr="0016276C" w:rsidRDefault="00C47F19" w:rsidP="006C4E52">
      <w:pPr>
        <w:jc w:val="both"/>
        <w:outlineLvl w:val="2"/>
        <w:rPr>
          <w:rFonts w:ascii="Cambria" w:hAnsi="Cambria"/>
          <w:b/>
        </w:rPr>
      </w:pPr>
    </w:p>
    <w:p w14:paraId="3A82CAF4" w14:textId="2D1EF3E6" w:rsidR="000E6961" w:rsidRPr="0016276C" w:rsidRDefault="000E6961" w:rsidP="000E6961">
      <w:pPr>
        <w:spacing w:line="276" w:lineRule="auto"/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16276C">
        <w:rPr>
          <w:rFonts w:ascii="Cambria" w:eastAsia="Times New Roman" w:hAnsi="Cambria"/>
          <w:i/>
          <w:lang w:eastAsia="en-US"/>
        </w:rPr>
        <w:t>Отваряне, разглеждане и оценяване на офертите</w:t>
      </w:r>
    </w:p>
    <w:p w14:paraId="46B0C703" w14:textId="77777777" w:rsidR="000E6961" w:rsidRPr="0016276C" w:rsidRDefault="000E6961" w:rsidP="000E6961">
      <w:pPr>
        <w:numPr>
          <w:ilvl w:val="1"/>
          <w:numId w:val="22"/>
        </w:numPr>
        <w:tabs>
          <w:tab w:val="left" w:pos="360"/>
          <w:tab w:val="left" w:pos="851"/>
        </w:tabs>
        <w:spacing w:line="276" w:lineRule="auto"/>
        <w:ind w:left="0" w:firstLine="567"/>
        <w:jc w:val="both"/>
        <w:rPr>
          <w:rFonts w:ascii="Cambria" w:eastAsia="Times New Roman" w:hAnsi="Cambria"/>
          <w:b/>
          <w:lang w:eastAsia="en-US"/>
        </w:rPr>
      </w:pPr>
      <w:r w:rsidRPr="0016276C">
        <w:rPr>
          <w:rFonts w:ascii="Cambria" w:eastAsia="Times New Roman" w:hAnsi="Cambria"/>
          <w:b/>
          <w:lang w:eastAsia="en-US"/>
        </w:rPr>
        <w:t>Отваряне на офертите</w:t>
      </w:r>
    </w:p>
    <w:p w14:paraId="06CF85CD" w14:textId="0AE350FA" w:rsidR="00831E98" w:rsidRPr="0016276C" w:rsidRDefault="000E6961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color w:val="8064A2"/>
          <w:lang w:eastAsia="en-US"/>
        </w:rPr>
      </w:pPr>
      <w:r w:rsidRPr="0016276C">
        <w:rPr>
          <w:rFonts w:ascii="Cambria" w:eastAsia="Times New Roman" w:hAnsi="Cambria"/>
          <w:lang w:eastAsia="en-US"/>
        </w:rPr>
        <w:lastRenderedPageBreak/>
        <w:t xml:space="preserve">1.1. </w:t>
      </w:r>
      <w:r w:rsidR="008C45DA" w:rsidRPr="0016276C">
        <w:rPr>
          <w:rFonts w:ascii="Cambria" w:eastAsia="Times New Roman" w:hAnsi="Cambria"/>
          <w:lang w:eastAsia="en-US"/>
        </w:rPr>
        <w:t>Възложителят със заповед определя нечетен брой лица, които да разгледат и оценят получените оферти.</w:t>
      </w:r>
      <w:r w:rsidR="008C45DA" w:rsidRPr="0016276C">
        <w:rPr>
          <w:rFonts w:ascii="Cambria" w:eastAsia="Times New Roman" w:hAnsi="Cambria"/>
          <w:bCs/>
          <w:iCs/>
          <w:lang w:eastAsia="en-US"/>
        </w:rPr>
        <w:t xml:space="preserve"> Комисията отваря</w:t>
      </w:r>
      <w:r w:rsidRPr="0016276C">
        <w:rPr>
          <w:rFonts w:ascii="Cambria" w:eastAsia="Times New Roman" w:hAnsi="Cambria"/>
          <w:bCs/>
          <w:iCs/>
          <w:lang w:eastAsia="en-US"/>
        </w:rPr>
        <w:t xml:space="preserve"> </w:t>
      </w:r>
      <w:r w:rsidR="008C45DA" w:rsidRPr="0016276C">
        <w:rPr>
          <w:rFonts w:ascii="Cambria" w:eastAsia="Times New Roman" w:hAnsi="Cambria"/>
          <w:bCs/>
          <w:iCs/>
          <w:lang w:eastAsia="en-US"/>
        </w:rPr>
        <w:t xml:space="preserve">получените оферти </w:t>
      </w:r>
      <w:r w:rsidRPr="0016276C">
        <w:rPr>
          <w:rFonts w:ascii="Cambria" w:eastAsia="Times New Roman" w:hAnsi="Cambria"/>
          <w:bCs/>
          <w:iCs/>
          <w:lang w:eastAsia="en-US"/>
        </w:rPr>
        <w:t xml:space="preserve">на публично заседание, на което могат да присъстват </w:t>
      </w:r>
      <w:r w:rsidR="008C45DA" w:rsidRPr="0016276C">
        <w:rPr>
          <w:rFonts w:ascii="Cambria" w:eastAsia="Times New Roman" w:hAnsi="Cambria"/>
          <w:bCs/>
          <w:iCs/>
          <w:lang w:eastAsia="en-US"/>
        </w:rPr>
        <w:t xml:space="preserve">представители на </w:t>
      </w:r>
      <w:r w:rsidRPr="0016276C">
        <w:rPr>
          <w:rFonts w:ascii="Cambria" w:eastAsia="Times New Roman" w:hAnsi="Cambria"/>
          <w:bCs/>
          <w:iCs/>
          <w:lang w:eastAsia="en-US"/>
        </w:rPr>
        <w:t xml:space="preserve">участниците в </w:t>
      </w:r>
      <w:r w:rsidR="00035338" w:rsidRPr="0016276C">
        <w:rPr>
          <w:rFonts w:ascii="Cambria" w:eastAsia="Times New Roman" w:hAnsi="Cambria"/>
          <w:bCs/>
          <w:iCs/>
          <w:lang w:eastAsia="en-US"/>
        </w:rPr>
        <w:t>обществената поръчка</w:t>
      </w:r>
      <w:r w:rsidRPr="0016276C">
        <w:rPr>
          <w:rFonts w:ascii="Cambria" w:eastAsia="Times New Roman" w:hAnsi="Cambria"/>
          <w:bCs/>
          <w:iCs/>
          <w:lang w:eastAsia="en-US"/>
        </w:rPr>
        <w:t>.</w:t>
      </w:r>
    </w:p>
    <w:p w14:paraId="624CB66E" w14:textId="7ECDE1F7" w:rsidR="000E6961" w:rsidRPr="0016276C" w:rsidRDefault="00831E98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color w:val="8064A2"/>
          <w:lang w:eastAsia="en-US"/>
        </w:rPr>
      </w:pPr>
      <w:r w:rsidRPr="0016276C">
        <w:rPr>
          <w:rFonts w:ascii="Cambria" w:eastAsia="Times New Roman" w:hAnsi="Cambria"/>
          <w:bCs/>
          <w:iCs/>
          <w:lang w:eastAsia="en-US"/>
        </w:rPr>
        <w:t>1.2</w:t>
      </w:r>
      <w:r w:rsidR="000E6961" w:rsidRPr="0016276C">
        <w:rPr>
          <w:rFonts w:ascii="Cambria" w:eastAsia="Times New Roman" w:hAnsi="Cambria"/>
          <w:bCs/>
          <w:iCs/>
          <w:lang w:eastAsia="en-US"/>
        </w:rPr>
        <w:t xml:space="preserve">. </w:t>
      </w:r>
      <w:r w:rsidR="008C45DA" w:rsidRPr="0016276C">
        <w:rPr>
          <w:rFonts w:ascii="Cambria" w:eastAsia="Times New Roman" w:hAnsi="Cambria"/>
          <w:lang w:eastAsia="en-US"/>
        </w:rPr>
        <w:t>Комисията</w:t>
      </w:r>
      <w:r w:rsidRPr="0016276C">
        <w:rPr>
          <w:rFonts w:ascii="Cambria" w:eastAsia="Times New Roman" w:hAnsi="Cambria"/>
          <w:bCs/>
          <w:iCs/>
          <w:lang w:eastAsia="en-US"/>
        </w:rPr>
        <w:t xml:space="preserve"> ще започн</w:t>
      </w:r>
      <w:r w:rsidR="008C45DA" w:rsidRPr="0016276C">
        <w:rPr>
          <w:rFonts w:ascii="Cambria" w:eastAsia="Times New Roman" w:hAnsi="Cambria"/>
          <w:bCs/>
          <w:iCs/>
          <w:lang w:eastAsia="en-US"/>
        </w:rPr>
        <w:t>е</w:t>
      </w:r>
      <w:r w:rsidRPr="0016276C">
        <w:rPr>
          <w:rFonts w:ascii="Cambria" w:eastAsia="Times New Roman" w:hAnsi="Cambria"/>
          <w:bCs/>
          <w:iCs/>
          <w:lang w:eastAsia="en-US"/>
        </w:rPr>
        <w:t xml:space="preserve"> своята работа в посочения в обявата за обществена поръчка час и дата, в сградата на МВнР</w:t>
      </w:r>
      <w:r w:rsidR="0016276C" w:rsidRPr="0016276C">
        <w:rPr>
          <w:rFonts w:ascii="Cambria" w:eastAsia="Times New Roman" w:hAnsi="Cambria"/>
          <w:bCs/>
          <w:iCs/>
          <w:lang w:eastAsia="en-US"/>
        </w:rPr>
        <w:t>, в гр. София,</w:t>
      </w:r>
      <w:r w:rsidRPr="0016276C">
        <w:rPr>
          <w:rFonts w:ascii="Cambria" w:eastAsia="Times New Roman" w:hAnsi="Cambria"/>
          <w:bCs/>
          <w:iCs/>
          <w:lang w:eastAsia="en-US"/>
        </w:rPr>
        <w:t xml:space="preserve"> </w:t>
      </w:r>
      <w:r w:rsidRPr="0016276C">
        <w:rPr>
          <w:rFonts w:ascii="Cambria" w:eastAsia="Times New Roman" w:hAnsi="Cambria"/>
          <w:lang w:eastAsia="en-US"/>
        </w:rPr>
        <w:t xml:space="preserve">ул. „Александър Жендов” 2, като </w:t>
      </w:r>
      <w:r w:rsidR="000E6961" w:rsidRPr="0016276C">
        <w:rPr>
          <w:rFonts w:ascii="Cambria" w:eastAsia="Times New Roman" w:hAnsi="Cambria"/>
          <w:lang w:eastAsia="en-US"/>
        </w:rPr>
        <w:t>ще отвор</w:t>
      </w:r>
      <w:r w:rsidR="008C45DA" w:rsidRPr="0016276C">
        <w:rPr>
          <w:rFonts w:ascii="Cambria" w:eastAsia="Times New Roman" w:hAnsi="Cambria"/>
          <w:lang w:eastAsia="en-US"/>
        </w:rPr>
        <w:t xml:space="preserve">и </w:t>
      </w:r>
      <w:r w:rsidR="000E6961" w:rsidRPr="0016276C">
        <w:rPr>
          <w:rFonts w:ascii="Cambria" w:eastAsia="Times New Roman" w:hAnsi="Cambria"/>
          <w:lang w:eastAsia="en-US"/>
        </w:rPr>
        <w:t>офертите по реда на тяхното постъпване и ще обяв</w:t>
      </w:r>
      <w:r w:rsidR="008C45DA" w:rsidRPr="0016276C">
        <w:rPr>
          <w:rFonts w:ascii="Cambria" w:eastAsia="Times New Roman" w:hAnsi="Cambria"/>
          <w:lang w:eastAsia="en-US"/>
        </w:rPr>
        <w:t>и</w:t>
      </w:r>
      <w:r w:rsidR="000E6961" w:rsidRPr="0016276C">
        <w:rPr>
          <w:rFonts w:ascii="Cambria" w:eastAsia="Times New Roman" w:hAnsi="Cambria"/>
          <w:lang w:eastAsia="en-US"/>
        </w:rPr>
        <w:t xml:space="preserve"> ценовите предложения на участниците.</w:t>
      </w:r>
    </w:p>
    <w:p w14:paraId="33FF7334" w14:textId="77777777" w:rsidR="009E6688" w:rsidRPr="0016276C" w:rsidRDefault="00831E98" w:rsidP="009E6688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  <w:r w:rsidRPr="0016276C">
        <w:rPr>
          <w:rFonts w:ascii="Cambria" w:eastAsia="Times New Roman" w:hAnsi="Cambria"/>
          <w:bCs/>
          <w:iCs/>
          <w:lang w:eastAsia="en-US"/>
        </w:rPr>
        <w:t>1.3</w:t>
      </w:r>
      <w:r w:rsidR="000E6961" w:rsidRPr="0016276C">
        <w:rPr>
          <w:rFonts w:ascii="Cambria" w:eastAsia="Times New Roman" w:hAnsi="Cambria"/>
          <w:bCs/>
          <w:iCs/>
          <w:lang w:eastAsia="en-US"/>
        </w:rPr>
        <w:t xml:space="preserve">. </w:t>
      </w:r>
      <w:r w:rsidR="009E6688" w:rsidRPr="0016276C">
        <w:rPr>
          <w:rFonts w:ascii="Cambria" w:eastAsia="Times New Roman" w:hAnsi="Cambria"/>
          <w:bCs/>
          <w:iCs/>
          <w:lang w:eastAsia="en-US"/>
        </w:rPr>
        <w:t>Комисията съставя протокол за разглеждането и оценката на офертите и за класирането на участниците. Комисията класира участниците въз основа на критерия за възлагане най-ниска цена. Класирането на участниците се извършва в низходящ ред.</w:t>
      </w:r>
    </w:p>
    <w:p w14:paraId="69F3522D" w14:textId="77777777" w:rsidR="009E6688" w:rsidRPr="0016276C" w:rsidRDefault="009E6688" w:rsidP="000E6961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  <w:r w:rsidRPr="0016276C">
        <w:rPr>
          <w:rFonts w:ascii="Cambria" w:eastAsia="Times New Roman" w:hAnsi="Cambria"/>
          <w:bCs/>
          <w:iCs/>
          <w:lang w:eastAsia="en-US"/>
        </w:rPr>
        <w:t>Протоколът се представя на Възложителя за утвърждаване, след което в един и същ ден се изпраща на участниците и се публикува в профила на купувача.</w:t>
      </w:r>
    </w:p>
    <w:p w14:paraId="0512B708" w14:textId="37359F9B" w:rsidR="001449FF" w:rsidRDefault="001449FF" w:rsidP="00831E98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</w:p>
    <w:p w14:paraId="62287067" w14:textId="77777777" w:rsidR="00A56E19" w:rsidRPr="0016276C" w:rsidRDefault="00A56E19" w:rsidP="00831E98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</w:p>
    <w:p w14:paraId="603724FB" w14:textId="5CF1873F" w:rsidR="000E6961" w:rsidRPr="0016276C" w:rsidRDefault="000E6961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16276C">
        <w:rPr>
          <w:rFonts w:ascii="Cambria" w:hAnsi="Cambria"/>
          <w:b/>
        </w:rPr>
        <w:t>V. СКЛЮЧВАНЕ НА ДОГОВОР</w:t>
      </w:r>
      <w:bookmarkStart w:id="24" w:name="_Toc383185111"/>
      <w:bookmarkStart w:id="25" w:name="_Toc383185655"/>
      <w:bookmarkStart w:id="26" w:name="_Toc383788187"/>
      <w:bookmarkStart w:id="27" w:name="_Toc411333451"/>
    </w:p>
    <w:p w14:paraId="3E92991C" w14:textId="77777777" w:rsidR="00E30677" w:rsidRPr="0016276C" w:rsidRDefault="00E30677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/>
          <w:bCs/>
          <w:iCs/>
          <w:lang w:eastAsia="en-US"/>
        </w:rPr>
      </w:pPr>
    </w:p>
    <w:p w14:paraId="19089E8A" w14:textId="77777777" w:rsidR="000E6961" w:rsidRPr="0016276C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  <w:r w:rsidRPr="0016276C">
        <w:rPr>
          <w:rFonts w:ascii="Cambria" w:eastAsia="Times New Roman" w:hAnsi="Cambria"/>
          <w:b/>
          <w:bCs/>
          <w:iCs/>
          <w:lang w:eastAsia="en-US"/>
        </w:rPr>
        <w:t>1.</w:t>
      </w:r>
      <w:r w:rsidRPr="0016276C">
        <w:rPr>
          <w:rFonts w:ascii="Cambria" w:eastAsia="Times New Roman" w:hAnsi="Cambria"/>
          <w:bCs/>
          <w:iCs/>
          <w:lang w:eastAsia="en-US"/>
        </w:rPr>
        <w:t xml:space="preserve"> Договорът за изпълнение на обществената поръчка се сключва с участника, определен за Изпълнител на обществената поръчка, съгласно чл. 194 и чл. 195 във връзка с чл. 112 от ЗОП. </w:t>
      </w:r>
    </w:p>
    <w:p w14:paraId="7AB6E607" w14:textId="77777777" w:rsidR="000E6961" w:rsidRPr="0016276C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  <w:r w:rsidRPr="0016276C">
        <w:rPr>
          <w:rFonts w:ascii="Cambria" w:eastAsia="Times New Roman" w:hAnsi="Cambria"/>
          <w:b/>
          <w:bCs/>
          <w:iCs/>
          <w:lang w:eastAsia="en-US"/>
        </w:rPr>
        <w:t>2.</w:t>
      </w:r>
      <w:r w:rsidRPr="0016276C">
        <w:rPr>
          <w:rFonts w:ascii="Cambria" w:eastAsia="Times New Roman" w:hAnsi="Cambria"/>
          <w:bCs/>
          <w:iCs/>
          <w:lang w:eastAsia="en-US"/>
        </w:rPr>
        <w:t xml:space="preserve"> При отказ на участника, класиран на първо място</w:t>
      </w:r>
      <w:r w:rsidR="00622B5E" w:rsidRPr="0016276C">
        <w:rPr>
          <w:rFonts w:ascii="Cambria" w:eastAsia="Times New Roman" w:hAnsi="Cambria"/>
          <w:bCs/>
          <w:iCs/>
          <w:lang w:eastAsia="en-US"/>
        </w:rPr>
        <w:t xml:space="preserve"> да сключи договор</w:t>
      </w:r>
      <w:r w:rsidRPr="0016276C">
        <w:rPr>
          <w:rFonts w:ascii="Cambria" w:eastAsia="Times New Roman" w:hAnsi="Cambria"/>
          <w:bCs/>
          <w:iCs/>
          <w:lang w:eastAsia="en-US"/>
        </w:rPr>
        <w:t>, Възложителят  може да скл</w:t>
      </w:r>
      <w:r w:rsidR="00622B5E" w:rsidRPr="0016276C">
        <w:rPr>
          <w:rFonts w:ascii="Cambria" w:eastAsia="Times New Roman" w:hAnsi="Cambria"/>
          <w:bCs/>
          <w:iCs/>
          <w:lang w:eastAsia="en-US"/>
        </w:rPr>
        <w:t>ючи договор</w:t>
      </w:r>
      <w:r w:rsidRPr="0016276C">
        <w:rPr>
          <w:rFonts w:ascii="Cambria" w:eastAsia="Times New Roman" w:hAnsi="Cambria"/>
          <w:bCs/>
          <w:iCs/>
          <w:lang w:eastAsia="en-US"/>
        </w:rPr>
        <w:t xml:space="preserve"> със следващия  класиран участник.</w:t>
      </w:r>
    </w:p>
    <w:p w14:paraId="55A388D6" w14:textId="3B62B013" w:rsidR="000E6961" w:rsidRPr="0016276C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16276C">
        <w:rPr>
          <w:rFonts w:ascii="Cambria" w:eastAsia="Times New Roman" w:hAnsi="Cambria"/>
          <w:b/>
          <w:bCs/>
          <w:iCs/>
          <w:lang w:eastAsia="en-US"/>
        </w:rPr>
        <w:t>3.</w:t>
      </w:r>
      <w:r w:rsidRPr="0016276C">
        <w:rPr>
          <w:rFonts w:ascii="Cambria" w:eastAsia="Times New Roman" w:hAnsi="Cambria"/>
          <w:bCs/>
          <w:iCs/>
          <w:lang w:eastAsia="en-US"/>
        </w:rPr>
        <w:t xml:space="preserve"> Възложителят изпраща на участниците утвърдения протокол за резултатите от разглеждането, оценяването и класирането на офертите и </w:t>
      </w:r>
      <w:r w:rsidR="00622B5E" w:rsidRPr="0016276C">
        <w:rPr>
          <w:rFonts w:ascii="Cambria" w:eastAsia="Times New Roman" w:hAnsi="Cambria"/>
          <w:bCs/>
          <w:iCs/>
          <w:lang w:eastAsia="en-US"/>
        </w:rPr>
        <w:t xml:space="preserve">на същия ден </w:t>
      </w:r>
      <w:r w:rsidRPr="0016276C">
        <w:rPr>
          <w:rFonts w:ascii="Cambria" w:eastAsia="Times New Roman" w:hAnsi="Cambria"/>
          <w:bCs/>
          <w:iCs/>
          <w:lang w:eastAsia="en-US"/>
        </w:rPr>
        <w:t>го публикува в профила на купувача на интернет страницата на МВнР</w:t>
      </w:r>
      <w:r w:rsidRPr="0016276C">
        <w:rPr>
          <w:rFonts w:ascii="Cambria" w:hAnsi="Cambria"/>
        </w:rPr>
        <w:t>.</w:t>
      </w:r>
      <w:r w:rsidRPr="0016276C">
        <w:rPr>
          <w:rFonts w:ascii="Cambria" w:eastAsia="Times New Roman" w:hAnsi="Cambria"/>
          <w:lang w:eastAsia="en-US"/>
        </w:rPr>
        <w:t xml:space="preserve"> </w:t>
      </w:r>
      <w:r w:rsidRPr="0016276C">
        <w:rPr>
          <w:rFonts w:ascii="Cambria" w:eastAsia="Times New Roman" w:hAnsi="Cambria"/>
          <w:bCs/>
          <w:iCs/>
          <w:lang w:eastAsia="en-US"/>
        </w:rPr>
        <w:t>Обменът на</w:t>
      </w:r>
      <w:r w:rsidR="00622B5E" w:rsidRPr="0016276C">
        <w:rPr>
          <w:rFonts w:ascii="Cambria" w:eastAsia="Times New Roman" w:hAnsi="Cambria"/>
          <w:bCs/>
          <w:iCs/>
          <w:lang w:eastAsia="en-US"/>
        </w:rPr>
        <w:t xml:space="preserve"> информация може да се извърши</w:t>
      </w:r>
      <w:r w:rsidRPr="0016276C">
        <w:rPr>
          <w:rFonts w:ascii="Cambria" w:eastAsia="Times New Roman" w:hAnsi="Cambria"/>
          <w:bCs/>
          <w:iCs/>
          <w:lang w:eastAsia="en-US"/>
        </w:rPr>
        <w:t xml:space="preserve"> по пощата, </w:t>
      </w:r>
      <w:r w:rsidR="00622B5E" w:rsidRPr="0016276C">
        <w:rPr>
          <w:rFonts w:ascii="Cambria" w:eastAsia="Times New Roman" w:hAnsi="Cambria"/>
          <w:bCs/>
          <w:iCs/>
          <w:lang w:eastAsia="en-US"/>
        </w:rPr>
        <w:t xml:space="preserve">по куриер, </w:t>
      </w:r>
      <w:r w:rsidRPr="0016276C">
        <w:rPr>
          <w:rFonts w:ascii="Cambria" w:eastAsia="Times New Roman" w:hAnsi="Cambria"/>
          <w:bCs/>
          <w:iCs/>
          <w:lang w:eastAsia="en-US"/>
        </w:rPr>
        <w:t>по факс или по електронен път и при условията и по реда на Закона за електронния документ и електронния подпис или чрез комбинация от тези средства.</w:t>
      </w:r>
    </w:p>
    <w:bookmarkEnd w:id="24"/>
    <w:bookmarkEnd w:id="25"/>
    <w:bookmarkEnd w:id="26"/>
    <w:bookmarkEnd w:id="27"/>
    <w:p w14:paraId="7DC561F7" w14:textId="45462E50" w:rsidR="000E6961" w:rsidRPr="0016276C" w:rsidRDefault="000E6961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16276C">
        <w:rPr>
          <w:rFonts w:ascii="Cambria" w:hAnsi="Cambria"/>
          <w:b/>
        </w:rPr>
        <w:t>4.</w:t>
      </w:r>
      <w:r w:rsidRPr="0016276C">
        <w:rPr>
          <w:rFonts w:ascii="Cambria" w:hAnsi="Cambria"/>
        </w:rPr>
        <w:t xml:space="preserve"> Преди сключването на договора, участникът, определен за </w:t>
      </w:r>
      <w:r w:rsidR="00F50F1B" w:rsidRPr="0016276C">
        <w:rPr>
          <w:rFonts w:ascii="Cambria" w:hAnsi="Cambria"/>
        </w:rPr>
        <w:t>изпълнител, следва да представи актуални документи, удостоверяващи липсата на основанията за отстраняване на участника, както и съответствието с поставения критерий за подбор. Документите се изискват и за подизпълнителите и третите лица, ако има такива.</w:t>
      </w:r>
    </w:p>
    <w:p w14:paraId="306B9213" w14:textId="3BAAE5C6" w:rsidR="001449FF" w:rsidRPr="00C54CDA" w:rsidRDefault="001449FF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7A38D5">
        <w:rPr>
          <w:rFonts w:ascii="Cambria" w:hAnsi="Cambria"/>
          <w:b/>
        </w:rPr>
        <w:t>5.</w:t>
      </w:r>
      <w:r w:rsidR="009773D6" w:rsidRPr="00C54CDA">
        <w:rPr>
          <w:rFonts w:ascii="Cambria" w:hAnsi="Cambria"/>
        </w:rPr>
        <w:t xml:space="preserve"> </w:t>
      </w:r>
      <w:r w:rsidR="009773D6" w:rsidRPr="007D04EB">
        <w:rPr>
          <w:rFonts w:ascii="Cambria" w:hAnsi="Cambria"/>
        </w:rPr>
        <w:t xml:space="preserve">При </w:t>
      </w:r>
      <w:r w:rsidRPr="007D04EB">
        <w:rPr>
          <w:rFonts w:ascii="Cambria" w:hAnsi="Cambria"/>
        </w:rPr>
        <w:t>подписване на договора</w:t>
      </w:r>
      <w:r w:rsidR="009773D6" w:rsidRPr="007D04EB">
        <w:rPr>
          <w:rFonts w:ascii="Cambria" w:hAnsi="Cambria"/>
        </w:rPr>
        <w:t xml:space="preserve"> определеният изпълнител следва да представи гаранция, която да обезпечи изпълнението на договора в размер на </w:t>
      </w:r>
      <w:r w:rsidR="00C54CDA" w:rsidRPr="007D04EB">
        <w:rPr>
          <w:rFonts w:ascii="Cambria" w:hAnsi="Cambria"/>
        </w:rPr>
        <w:t>5</w:t>
      </w:r>
      <w:r w:rsidR="009773D6" w:rsidRPr="007D04EB">
        <w:rPr>
          <w:rFonts w:ascii="Cambria" w:hAnsi="Cambria"/>
        </w:rPr>
        <w:t xml:space="preserve"> % </w:t>
      </w:r>
      <w:r w:rsidR="00C54CDA" w:rsidRPr="007D04EB">
        <w:rPr>
          <w:rFonts w:ascii="Cambria" w:hAnsi="Cambria"/>
        </w:rPr>
        <w:t>пет</w:t>
      </w:r>
      <w:r w:rsidR="009773D6" w:rsidRPr="007D04EB">
        <w:rPr>
          <w:rFonts w:ascii="Cambria" w:hAnsi="Cambria"/>
        </w:rPr>
        <w:t xml:space="preserve"> процента от стойността на договора без ДДС</w:t>
      </w:r>
      <w:r w:rsidR="00C54CDA" w:rsidRPr="007D04EB">
        <w:rPr>
          <w:rFonts w:ascii="Cambria" w:hAnsi="Cambria"/>
        </w:rPr>
        <w:t xml:space="preserve"> (</w:t>
      </w:r>
      <w:r w:rsidR="00C54CDA" w:rsidRPr="007D04EB">
        <w:rPr>
          <w:rFonts w:ascii="Cambria" w:hAnsi="Cambria"/>
          <w:i/>
        </w:rPr>
        <w:t>за съответната обособена позиция</w:t>
      </w:r>
      <w:r w:rsidR="00C54CDA" w:rsidRPr="007D04EB">
        <w:rPr>
          <w:rFonts w:ascii="Cambria" w:hAnsi="Cambria"/>
        </w:rPr>
        <w:t>)</w:t>
      </w:r>
      <w:r w:rsidR="009773D6" w:rsidRPr="007D04EB">
        <w:rPr>
          <w:rFonts w:ascii="Cambria" w:hAnsi="Cambria"/>
        </w:rPr>
        <w:t>.</w:t>
      </w:r>
      <w:r w:rsidR="009773D6" w:rsidRPr="00C54CDA">
        <w:rPr>
          <w:rFonts w:ascii="Cambria" w:hAnsi="Cambria"/>
        </w:rPr>
        <w:t xml:space="preserve"> </w:t>
      </w:r>
    </w:p>
    <w:p w14:paraId="52031619" w14:textId="6AFF270F" w:rsidR="009773D6" w:rsidRPr="00C54C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C54CDA">
        <w:rPr>
          <w:rFonts w:ascii="Cambria" w:eastAsia="Times New Roman" w:hAnsi="Cambria"/>
          <w:color w:val="000000"/>
          <w:lang w:eastAsia="en-US"/>
        </w:rPr>
        <w:t>Гаранцията се предоставя в една от следните форми:</w:t>
      </w:r>
    </w:p>
    <w:p w14:paraId="5B73AAC7" w14:textId="77777777" w:rsidR="009773D6" w:rsidRPr="00C54C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C54CDA">
        <w:rPr>
          <w:rFonts w:ascii="Cambria" w:eastAsia="Times New Roman" w:hAnsi="Cambria"/>
          <w:color w:val="000000"/>
          <w:lang w:eastAsia="en-US"/>
        </w:rPr>
        <w:t>1. парична сума;</w:t>
      </w:r>
    </w:p>
    <w:p w14:paraId="7F6B6B22" w14:textId="77777777" w:rsidR="009773D6" w:rsidRPr="00C54C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C54CDA">
        <w:rPr>
          <w:rFonts w:ascii="Cambria" w:eastAsia="Times New Roman" w:hAnsi="Cambria"/>
          <w:color w:val="000000"/>
          <w:lang w:eastAsia="en-US"/>
        </w:rPr>
        <w:t>2. банкова гаранция;</w:t>
      </w:r>
    </w:p>
    <w:p w14:paraId="56F9E532" w14:textId="5253C43B" w:rsidR="009773D6" w:rsidRPr="00C54C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C54CDA">
        <w:rPr>
          <w:rFonts w:ascii="Cambria" w:eastAsia="Times New Roman" w:hAnsi="Cambria"/>
          <w:color w:val="000000"/>
          <w:lang w:eastAsia="en-US"/>
        </w:rPr>
        <w:t>3.застраховка, която обезпечава изпълнението чрез покритие на отговорността на изпълнителя</w:t>
      </w:r>
      <w:r w:rsidR="00730CD4" w:rsidRPr="00C54CDA">
        <w:rPr>
          <w:rFonts w:ascii="Cambria" w:eastAsia="Times New Roman" w:hAnsi="Cambria"/>
          <w:color w:val="000000"/>
          <w:lang w:eastAsia="en-US"/>
        </w:rPr>
        <w:t>.</w:t>
      </w:r>
    </w:p>
    <w:p w14:paraId="184C33F9" w14:textId="03217E41" w:rsidR="004A0257" w:rsidRDefault="004A0257" w:rsidP="000E6961">
      <w:pPr>
        <w:widowControl w:val="0"/>
        <w:tabs>
          <w:tab w:val="left" w:pos="851"/>
        </w:tabs>
        <w:suppressAutoHyphens/>
        <w:ind w:firstLine="567"/>
        <w:jc w:val="both"/>
        <w:rPr>
          <w:rFonts w:ascii="Cambria" w:hAnsi="Cambria"/>
        </w:rPr>
      </w:pPr>
    </w:p>
    <w:p w14:paraId="36F5313F" w14:textId="77777777" w:rsidR="007A38D5" w:rsidRPr="00C54CDA" w:rsidRDefault="007A38D5" w:rsidP="000E6961">
      <w:pPr>
        <w:widowControl w:val="0"/>
        <w:tabs>
          <w:tab w:val="left" w:pos="851"/>
        </w:tabs>
        <w:suppressAutoHyphens/>
        <w:ind w:firstLine="567"/>
        <w:jc w:val="both"/>
        <w:rPr>
          <w:rFonts w:ascii="Cambria" w:hAnsi="Cambria"/>
        </w:rPr>
      </w:pPr>
    </w:p>
    <w:p w14:paraId="3E729905" w14:textId="62C7801E" w:rsidR="000E6961" w:rsidRPr="00C54CDA" w:rsidRDefault="008F5517" w:rsidP="00A56E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jc w:val="center"/>
        <w:rPr>
          <w:rFonts w:ascii="Cambria" w:hAnsi="Cambria"/>
          <w:b/>
        </w:rPr>
      </w:pPr>
      <w:r w:rsidRPr="00C54CDA">
        <w:rPr>
          <w:rFonts w:ascii="Cambria" w:hAnsi="Cambria"/>
          <w:b/>
        </w:rPr>
        <w:lastRenderedPageBreak/>
        <w:t>VI</w:t>
      </w:r>
      <w:r w:rsidR="000E6961" w:rsidRPr="00C54CDA">
        <w:rPr>
          <w:rFonts w:ascii="Cambria" w:hAnsi="Cambria"/>
          <w:b/>
        </w:rPr>
        <w:t>. УСЛОВИЯ ЗА ПОЛУЧАВАНЕ НА РАЗЯСНЕНИЯ ПО ДОКУМЕНТАЦИЯТА ЗА УЧАСТИЕ</w:t>
      </w:r>
    </w:p>
    <w:p w14:paraId="2DFC9064" w14:textId="77777777" w:rsidR="000E6961" w:rsidRPr="00C54CDA" w:rsidRDefault="000E6961" w:rsidP="000E6961">
      <w:pPr>
        <w:numPr>
          <w:ilvl w:val="0"/>
          <w:numId w:val="11"/>
        </w:numPr>
        <w:tabs>
          <w:tab w:val="left" w:pos="0"/>
          <w:tab w:val="left" w:pos="851"/>
        </w:tabs>
        <w:spacing w:line="276" w:lineRule="auto"/>
        <w:ind w:left="0" w:firstLine="567"/>
        <w:contextualSpacing/>
        <w:jc w:val="both"/>
        <w:rPr>
          <w:rFonts w:ascii="Cambria" w:hAnsi="Cambria"/>
          <w:b/>
          <w:u w:val="single"/>
        </w:rPr>
      </w:pPr>
      <w:r w:rsidRPr="00C54CDA">
        <w:rPr>
          <w:rFonts w:ascii="Cambria" w:hAnsi="Cambria"/>
          <w:b/>
          <w:u w:val="single"/>
        </w:rPr>
        <w:t>Общи указания - разяснения</w:t>
      </w:r>
    </w:p>
    <w:p w14:paraId="4D3C0E31" w14:textId="77777777" w:rsidR="000E6961" w:rsidRPr="00C54CDA" w:rsidRDefault="000E6961" w:rsidP="00291B74">
      <w:pPr>
        <w:tabs>
          <w:tab w:val="left" w:pos="851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C54CDA">
        <w:rPr>
          <w:rFonts w:ascii="Cambria" w:hAnsi="Cambria"/>
          <w:b/>
        </w:rPr>
        <w:t>1.1.</w:t>
      </w:r>
      <w:r w:rsidRPr="00C54CDA">
        <w:rPr>
          <w:rFonts w:ascii="Cambria" w:hAnsi="Cambria"/>
        </w:rPr>
        <w:t xml:space="preserve"> Всеки участник може писмено да поиска от Възложителя разяснения по обществената поръчка. Исканията за разяснения следва да бъдат отправени в до 3 (три) дни преди изтичане на срок</w:t>
      </w:r>
      <w:r w:rsidR="00291B74" w:rsidRPr="00C54CDA">
        <w:rPr>
          <w:rFonts w:ascii="Cambria" w:hAnsi="Cambria"/>
        </w:rPr>
        <w:t>а</w:t>
      </w:r>
      <w:r w:rsidRPr="00C54CDA">
        <w:rPr>
          <w:rFonts w:ascii="Cambria" w:hAnsi="Cambria"/>
        </w:rPr>
        <w:t xml:space="preserve"> за по</w:t>
      </w:r>
      <w:r w:rsidR="00291B74" w:rsidRPr="00C54CDA">
        <w:rPr>
          <w:rFonts w:ascii="Cambria" w:hAnsi="Cambria"/>
        </w:rPr>
        <w:t xml:space="preserve">лучаване </w:t>
      </w:r>
      <w:r w:rsidRPr="00C54CDA">
        <w:rPr>
          <w:rFonts w:ascii="Cambria" w:hAnsi="Cambria"/>
        </w:rPr>
        <w:t xml:space="preserve">на оферти. </w:t>
      </w:r>
    </w:p>
    <w:p w14:paraId="13F93AAE" w14:textId="77777777" w:rsidR="000E6961" w:rsidRPr="00C54CDA" w:rsidRDefault="000E6961" w:rsidP="000E6961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  <w:b/>
        </w:rPr>
      </w:pPr>
      <w:r w:rsidRPr="00C54CDA">
        <w:rPr>
          <w:rFonts w:ascii="Cambria" w:hAnsi="Cambria"/>
          <w:b/>
        </w:rPr>
        <w:t>1.2.</w:t>
      </w:r>
      <w:r w:rsidRPr="00C54CDA">
        <w:rPr>
          <w:rFonts w:ascii="Cambria" w:hAnsi="Cambria"/>
        </w:rPr>
        <w:t xml:space="preserve"> Възложителят, най-късно на следващия работен ден, публикува писмени разяснения по условията на обществената поръчка на официалния интернет адрес на МВнР, в раздел „Профила на купувача“</w:t>
      </w:r>
      <w:bookmarkStart w:id="28" w:name="bookmark26"/>
      <w:r w:rsidRPr="00C54CDA">
        <w:rPr>
          <w:rFonts w:ascii="Cambria" w:hAnsi="Cambria"/>
        </w:rPr>
        <w:t>.</w:t>
      </w:r>
    </w:p>
    <w:p w14:paraId="5B4CE69F" w14:textId="77777777" w:rsidR="000E6961" w:rsidRPr="00C54CDA" w:rsidRDefault="000E6961" w:rsidP="007A38D5">
      <w:pPr>
        <w:tabs>
          <w:tab w:val="left" w:pos="495"/>
          <w:tab w:val="left" w:pos="851"/>
        </w:tabs>
        <w:spacing w:after="120" w:line="276" w:lineRule="auto"/>
        <w:ind w:firstLine="567"/>
        <w:jc w:val="both"/>
        <w:outlineLvl w:val="3"/>
        <w:rPr>
          <w:rFonts w:ascii="Cambria" w:hAnsi="Cambria"/>
        </w:rPr>
      </w:pPr>
      <w:r w:rsidRPr="00C54CDA">
        <w:rPr>
          <w:rFonts w:ascii="Cambria" w:hAnsi="Cambria"/>
        </w:rPr>
        <w:t>3а всички неуредени въпроси се прилагат разпоредбите на Закона за обществените поръчки и Правилника за прилагането му.</w:t>
      </w:r>
      <w:bookmarkEnd w:id="28"/>
    </w:p>
    <w:p w14:paraId="7B9D8EB9" w14:textId="2294D12C" w:rsidR="000E6961" w:rsidRPr="00C54CDA" w:rsidRDefault="008F5517" w:rsidP="007A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right="40"/>
        <w:jc w:val="center"/>
        <w:rPr>
          <w:rFonts w:ascii="Cambria" w:hAnsi="Cambria"/>
          <w:b/>
          <w:lang w:eastAsia="en-US"/>
        </w:rPr>
      </w:pPr>
      <w:r w:rsidRPr="00C54CDA">
        <w:rPr>
          <w:rFonts w:ascii="Cambria" w:hAnsi="Cambria"/>
          <w:b/>
          <w:spacing w:val="10"/>
          <w:lang w:eastAsia="en-US"/>
        </w:rPr>
        <w:t>VII</w:t>
      </w:r>
      <w:r w:rsidR="000E6961" w:rsidRPr="00C54CDA">
        <w:rPr>
          <w:rFonts w:ascii="Cambria" w:hAnsi="Cambria"/>
          <w:b/>
          <w:spacing w:val="10"/>
          <w:lang w:eastAsia="en-US"/>
        </w:rPr>
        <w:t>.</w:t>
      </w:r>
      <w:r w:rsidR="000E6961" w:rsidRPr="00C54CDA">
        <w:rPr>
          <w:rFonts w:ascii="Cambria" w:hAnsi="Cambria"/>
          <w:b/>
          <w:lang w:eastAsia="en-US"/>
        </w:rPr>
        <w:t>ПРИЛОЖЕНИЯ</w:t>
      </w:r>
      <w:r w:rsidR="00C54CDA">
        <w:rPr>
          <w:rFonts w:ascii="Cambria" w:hAnsi="Cambria"/>
          <w:b/>
          <w:lang w:eastAsia="en-US"/>
        </w:rPr>
        <w:t xml:space="preserve"> И ОБРАЗЦИ</w:t>
      </w:r>
      <w:r w:rsidR="00107C10" w:rsidRPr="00107C10">
        <w:rPr>
          <w:rFonts w:asciiTheme="majorHAnsi" w:eastAsia="Times New Roman" w:hAnsiTheme="majorHAnsi"/>
          <w:b/>
          <w:bCs/>
          <w:color w:val="000000"/>
          <w:lang w:eastAsia="en-US"/>
        </w:rPr>
        <w:t xml:space="preserve"> </w:t>
      </w:r>
      <w:r w:rsidR="00107C10" w:rsidRPr="00815B8C">
        <w:rPr>
          <w:rFonts w:asciiTheme="majorHAnsi" w:eastAsia="Times New Roman" w:hAnsiTheme="majorHAnsi"/>
          <w:b/>
          <w:bCs/>
          <w:color w:val="000000"/>
          <w:lang w:eastAsia="en-US"/>
        </w:rPr>
        <w:t>НА ДОКУМЕНТИ</w:t>
      </w:r>
      <w:r w:rsidR="000E6961" w:rsidRPr="00C54CDA">
        <w:rPr>
          <w:rFonts w:ascii="Cambria" w:hAnsi="Cambria"/>
          <w:b/>
          <w:lang w:eastAsia="en-US"/>
        </w:rPr>
        <w:t>:</w:t>
      </w:r>
    </w:p>
    <w:p w14:paraId="7AAFB8DA" w14:textId="425378C2" w:rsidR="00C54CDA" w:rsidRDefault="00C54CDA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  <w:spacing w:val="10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95"/>
        <w:gridCol w:w="7056"/>
      </w:tblGrid>
      <w:tr w:rsidR="00815B8C" w:rsidRPr="00815B8C" w14:paraId="7A6EB540" w14:textId="77777777" w:rsidTr="007A38D5">
        <w:tc>
          <w:tcPr>
            <w:tcW w:w="2295" w:type="dxa"/>
            <w:shd w:val="clear" w:color="auto" w:fill="EAF1DD"/>
          </w:tcPr>
          <w:p w14:paraId="26FF10A9" w14:textId="77777777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/>
                <w:bCs/>
                <w:i/>
                <w:lang w:eastAsia="en-US"/>
              </w:rPr>
            </w:pPr>
            <w:r w:rsidRPr="00815B8C">
              <w:rPr>
                <w:rFonts w:asciiTheme="majorHAnsi" w:eastAsia="Times New Roman" w:hAnsiTheme="majorHAnsi"/>
                <w:b/>
                <w:bCs/>
                <w:i/>
                <w:lang w:eastAsia="en-US"/>
              </w:rPr>
              <w:t>ПРИЛОЖЕНИЯ:</w:t>
            </w:r>
          </w:p>
        </w:tc>
        <w:tc>
          <w:tcPr>
            <w:tcW w:w="7056" w:type="dxa"/>
            <w:shd w:val="clear" w:color="auto" w:fill="EAF1DD"/>
          </w:tcPr>
          <w:p w14:paraId="222EDA05" w14:textId="77777777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i/>
                <w:lang w:eastAsia="en-US"/>
              </w:rPr>
            </w:pPr>
          </w:p>
        </w:tc>
      </w:tr>
      <w:tr w:rsidR="00815B8C" w:rsidRPr="00815B8C" w14:paraId="2ACBA920" w14:textId="77777777" w:rsidTr="007A38D5">
        <w:tc>
          <w:tcPr>
            <w:tcW w:w="2295" w:type="dxa"/>
          </w:tcPr>
          <w:p w14:paraId="042C4460" w14:textId="189C1A38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 w:rsidRPr="00815B8C">
              <w:rPr>
                <w:rFonts w:asciiTheme="majorHAnsi" w:eastAsia="Times New Roman" w:hAnsiTheme="majorHAnsi"/>
                <w:bCs/>
                <w:lang w:val="bg-BG" w:eastAsia="en-US"/>
              </w:rPr>
              <w:t>Приложение № 1</w:t>
            </w:r>
            <w:r w:rsidR="00107C10" w:rsidRPr="00107C10">
              <w:rPr>
                <w:rFonts w:asciiTheme="majorHAnsi" w:eastAsia="Times New Roman" w:hAnsiTheme="majorHAnsi"/>
                <w:bCs/>
                <w:lang w:val="bg-BG" w:eastAsia="en-US"/>
              </w:rPr>
              <w:t>.1</w:t>
            </w:r>
          </w:p>
        </w:tc>
        <w:tc>
          <w:tcPr>
            <w:tcW w:w="7056" w:type="dxa"/>
          </w:tcPr>
          <w:p w14:paraId="3147CE8C" w14:textId="4A46A9D6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 w:rsidRPr="00815B8C">
              <w:rPr>
                <w:rFonts w:asciiTheme="majorHAnsi" w:eastAsia="Times New Roman" w:hAnsiTheme="majorHAnsi"/>
                <w:bCs/>
                <w:lang w:val="bg-BG" w:eastAsia="en-US"/>
              </w:rPr>
              <w:t>Техническа спецификация</w:t>
            </w:r>
            <w:r w:rsidR="00107C10" w:rsidRPr="00107C10">
              <w:rPr>
                <w:rFonts w:asciiTheme="majorHAnsi" w:eastAsia="Times New Roman" w:hAnsiTheme="majorHAnsi"/>
                <w:bCs/>
                <w:lang w:val="bg-BG" w:eastAsia="en-US"/>
              </w:rPr>
              <w:t xml:space="preserve"> по ОП 1</w:t>
            </w:r>
          </w:p>
        </w:tc>
      </w:tr>
      <w:tr w:rsidR="00815B8C" w:rsidRPr="00815B8C" w14:paraId="19C9D4D7" w14:textId="77777777" w:rsidTr="007A38D5">
        <w:tc>
          <w:tcPr>
            <w:tcW w:w="2295" w:type="dxa"/>
          </w:tcPr>
          <w:p w14:paraId="6224096A" w14:textId="0C4CA018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 w:rsidRPr="00815B8C">
              <w:rPr>
                <w:rFonts w:asciiTheme="majorHAnsi" w:eastAsia="Times New Roman" w:hAnsiTheme="majorHAnsi"/>
                <w:bCs/>
                <w:lang w:val="bg-BG" w:eastAsia="en-US"/>
              </w:rPr>
              <w:t xml:space="preserve">Приложение № </w:t>
            </w:r>
            <w:r w:rsidR="00107C10" w:rsidRPr="00107C10">
              <w:rPr>
                <w:rFonts w:asciiTheme="majorHAnsi" w:eastAsia="Times New Roman" w:hAnsiTheme="majorHAnsi"/>
                <w:bCs/>
                <w:lang w:val="bg-BG" w:eastAsia="en-US"/>
              </w:rPr>
              <w:t>1.</w:t>
            </w:r>
            <w:r w:rsidRPr="00815B8C">
              <w:rPr>
                <w:rFonts w:asciiTheme="majorHAnsi" w:eastAsia="Times New Roman" w:hAnsiTheme="majorHAnsi"/>
                <w:bCs/>
                <w:lang w:val="bg-BG" w:eastAsia="en-US"/>
              </w:rPr>
              <w:t>2</w:t>
            </w:r>
          </w:p>
        </w:tc>
        <w:tc>
          <w:tcPr>
            <w:tcW w:w="7056" w:type="dxa"/>
          </w:tcPr>
          <w:p w14:paraId="1B8A0AB7" w14:textId="5EA8BB27" w:rsidR="00815B8C" w:rsidRPr="00815B8C" w:rsidRDefault="00107C10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 w:rsidRPr="00107C10">
              <w:rPr>
                <w:rFonts w:asciiTheme="majorHAnsi" w:eastAsia="Times New Roman" w:hAnsiTheme="majorHAnsi"/>
                <w:bCs/>
                <w:lang w:val="bg-BG" w:eastAsia="en-US"/>
              </w:rPr>
              <w:t>Техническа спецификация по ОП 2</w:t>
            </w:r>
          </w:p>
        </w:tc>
      </w:tr>
      <w:tr w:rsidR="00815B8C" w:rsidRPr="00815B8C" w14:paraId="0EB36090" w14:textId="77777777" w:rsidTr="007A38D5">
        <w:tc>
          <w:tcPr>
            <w:tcW w:w="2295" w:type="dxa"/>
          </w:tcPr>
          <w:p w14:paraId="6EF70515" w14:textId="23C75921" w:rsidR="00815B8C" w:rsidRPr="00564B06" w:rsidRDefault="00815B8C" w:rsidP="00107C10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 w:rsidRPr="00564B06">
              <w:rPr>
                <w:rFonts w:asciiTheme="majorHAnsi" w:eastAsia="Times New Roman" w:hAnsiTheme="majorHAnsi"/>
                <w:bCs/>
                <w:lang w:val="bg-BG" w:eastAsia="en-US"/>
              </w:rPr>
              <w:t xml:space="preserve">Приложение № </w:t>
            </w:r>
            <w:r w:rsidR="00107C10" w:rsidRPr="00564B06">
              <w:rPr>
                <w:rFonts w:asciiTheme="majorHAnsi" w:eastAsia="Times New Roman" w:hAnsiTheme="majorHAnsi"/>
                <w:bCs/>
                <w:lang w:val="bg-BG" w:eastAsia="en-US"/>
              </w:rPr>
              <w:t>2</w:t>
            </w:r>
          </w:p>
        </w:tc>
        <w:tc>
          <w:tcPr>
            <w:tcW w:w="7056" w:type="dxa"/>
          </w:tcPr>
          <w:p w14:paraId="158AF3B0" w14:textId="77777777" w:rsidR="00815B8C" w:rsidRPr="00564B06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 w:rsidRPr="00564B06">
              <w:rPr>
                <w:rFonts w:asciiTheme="majorHAnsi" w:eastAsia="Times New Roman" w:hAnsiTheme="majorHAnsi"/>
                <w:bCs/>
                <w:lang w:val="bg-BG" w:eastAsia="en-US"/>
              </w:rPr>
              <w:t>Проект на договор</w:t>
            </w:r>
          </w:p>
        </w:tc>
      </w:tr>
      <w:tr w:rsidR="00815B8C" w:rsidRPr="00815B8C" w14:paraId="4A20804C" w14:textId="77777777" w:rsidTr="007A38D5">
        <w:tc>
          <w:tcPr>
            <w:tcW w:w="2295" w:type="dxa"/>
            <w:shd w:val="clear" w:color="auto" w:fill="EAF1DD"/>
          </w:tcPr>
          <w:p w14:paraId="128C1B94" w14:textId="77777777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/>
                <w:bCs/>
                <w:i/>
                <w:lang w:eastAsia="en-US"/>
              </w:rPr>
            </w:pPr>
            <w:r w:rsidRPr="00815B8C">
              <w:rPr>
                <w:rFonts w:asciiTheme="majorHAnsi" w:eastAsia="Times New Roman" w:hAnsiTheme="majorHAnsi"/>
                <w:b/>
                <w:bCs/>
                <w:i/>
                <w:lang w:eastAsia="en-US"/>
              </w:rPr>
              <w:t>ОБРАЗЦИ:</w:t>
            </w:r>
          </w:p>
        </w:tc>
        <w:tc>
          <w:tcPr>
            <w:tcW w:w="7056" w:type="dxa"/>
            <w:shd w:val="clear" w:color="auto" w:fill="EAF1DD"/>
          </w:tcPr>
          <w:p w14:paraId="240AB723" w14:textId="77777777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</w:p>
        </w:tc>
      </w:tr>
      <w:tr w:rsidR="00815B8C" w:rsidRPr="00815B8C" w14:paraId="32848944" w14:textId="77777777" w:rsidTr="007A38D5">
        <w:tc>
          <w:tcPr>
            <w:tcW w:w="2295" w:type="dxa"/>
          </w:tcPr>
          <w:p w14:paraId="5BE6C17E" w14:textId="77777777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eastAsia="en-US"/>
              </w:rPr>
            </w:pPr>
            <w:r w:rsidRPr="00815B8C">
              <w:rPr>
                <w:rFonts w:asciiTheme="majorHAnsi" w:eastAsia="Times New Roman" w:hAnsiTheme="majorHAnsi"/>
                <w:bCs/>
                <w:lang w:eastAsia="en-US"/>
              </w:rPr>
              <w:t>Образец № 1</w:t>
            </w:r>
          </w:p>
        </w:tc>
        <w:tc>
          <w:tcPr>
            <w:tcW w:w="7056" w:type="dxa"/>
          </w:tcPr>
          <w:p w14:paraId="3E99EF77" w14:textId="5239ECD4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 w:rsidRPr="00107C10">
              <w:rPr>
                <w:rFonts w:asciiTheme="majorHAnsi" w:eastAsia="Times New Roman" w:hAnsiTheme="majorHAnsi"/>
                <w:bCs/>
                <w:lang w:val="bg-BG" w:eastAsia="en-US"/>
              </w:rPr>
              <w:t>Административни сведения за участника</w:t>
            </w:r>
          </w:p>
        </w:tc>
      </w:tr>
      <w:tr w:rsidR="00815B8C" w:rsidRPr="00815B8C" w14:paraId="21D5E96B" w14:textId="77777777" w:rsidTr="007A38D5">
        <w:tc>
          <w:tcPr>
            <w:tcW w:w="2295" w:type="dxa"/>
          </w:tcPr>
          <w:p w14:paraId="2192B1CC" w14:textId="77777777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eastAsia="en-US"/>
              </w:rPr>
            </w:pPr>
            <w:r w:rsidRPr="00815B8C">
              <w:rPr>
                <w:rFonts w:asciiTheme="majorHAnsi" w:eastAsia="Times New Roman" w:hAnsiTheme="majorHAnsi"/>
                <w:bCs/>
                <w:lang w:eastAsia="en-US"/>
              </w:rPr>
              <w:t>Образец № 2</w:t>
            </w:r>
          </w:p>
        </w:tc>
        <w:tc>
          <w:tcPr>
            <w:tcW w:w="7056" w:type="dxa"/>
          </w:tcPr>
          <w:p w14:paraId="13BBAC83" w14:textId="78AB284C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 w:rsidRPr="00815B8C">
              <w:rPr>
                <w:rFonts w:asciiTheme="majorHAnsi" w:eastAsia="Times New Roman" w:hAnsiTheme="majorHAnsi"/>
                <w:bCs/>
                <w:lang w:val="bg-BG" w:eastAsia="en-US"/>
              </w:rPr>
              <w:t>Техническо предложение</w:t>
            </w:r>
          </w:p>
        </w:tc>
      </w:tr>
      <w:tr w:rsidR="00815B8C" w:rsidRPr="00815B8C" w14:paraId="57946AD5" w14:textId="77777777" w:rsidTr="007A38D5">
        <w:tc>
          <w:tcPr>
            <w:tcW w:w="2295" w:type="dxa"/>
          </w:tcPr>
          <w:p w14:paraId="266880D2" w14:textId="77777777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eastAsia="en-US"/>
              </w:rPr>
            </w:pPr>
            <w:r w:rsidRPr="00815B8C">
              <w:rPr>
                <w:rFonts w:asciiTheme="majorHAnsi" w:eastAsia="Times New Roman" w:hAnsiTheme="majorHAnsi"/>
                <w:bCs/>
                <w:lang w:eastAsia="en-US"/>
              </w:rPr>
              <w:t>Образец № 3</w:t>
            </w:r>
          </w:p>
        </w:tc>
        <w:tc>
          <w:tcPr>
            <w:tcW w:w="7056" w:type="dxa"/>
          </w:tcPr>
          <w:p w14:paraId="1222AEB1" w14:textId="699B3EAA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 w:rsidRPr="00107C10">
              <w:rPr>
                <w:rFonts w:ascii="Cambria" w:hAnsi="Cambria"/>
                <w:lang w:val="bg-BG"/>
              </w:rPr>
              <w:t>Декларация относно обстоятелствата по чл. 54, ал. 1, т. 1, 2 и 7 от ЗОП</w:t>
            </w:r>
          </w:p>
        </w:tc>
      </w:tr>
      <w:tr w:rsidR="00815B8C" w:rsidRPr="00815B8C" w14:paraId="1EBF352E" w14:textId="77777777" w:rsidTr="007A38D5">
        <w:tc>
          <w:tcPr>
            <w:tcW w:w="2295" w:type="dxa"/>
          </w:tcPr>
          <w:p w14:paraId="73D33F7F" w14:textId="77777777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eastAsia="en-US"/>
              </w:rPr>
            </w:pPr>
            <w:r w:rsidRPr="00815B8C">
              <w:rPr>
                <w:rFonts w:asciiTheme="majorHAnsi" w:eastAsia="Times New Roman" w:hAnsiTheme="majorHAnsi"/>
                <w:bCs/>
                <w:lang w:eastAsia="en-US"/>
              </w:rPr>
              <w:t>Образец № 4</w:t>
            </w:r>
          </w:p>
        </w:tc>
        <w:tc>
          <w:tcPr>
            <w:tcW w:w="7056" w:type="dxa"/>
          </w:tcPr>
          <w:p w14:paraId="0A37EE57" w14:textId="5067FDDF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 w:rsidRPr="00107C10">
              <w:rPr>
                <w:rFonts w:ascii="Cambria" w:hAnsi="Cambria"/>
                <w:lang w:val="bg-BG"/>
              </w:rPr>
              <w:t>Декларация относно обстоятелствата по чл. 54, ал. 1, т. 3-6 от ЗОП</w:t>
            </w:r>
          </w:p>
        </w:tc>
      </w:tr>
      <w:tr w:rsidR="00815B8C" w:rsidRPr="00815B8C" w14:paraId="427968B0" w14:textId="77777777" w:rsidTr="007A38D5">
        <w:tc>
          <w:tcPr>
            <w:tcW w:w="2295" w:type="dxa"/>
          </w:tcPr>
          <w:p w14:paraId="2867FAAE" w14:textId="77777777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eastAsia="en-US"/>
              </w:rPr>
            </w:pPr>
            <w:r w:rsidRPr="00815B8C">
              <w:rPr>
                <w:rFonts w:asciiTheme="majorHAnsi" w:eastAsia="Times New Roman" w:hAnsiTheme="majorHAnsi"/>
                <w:bCs/>
                <w:lang w:eastAsia="en-US"/>
              </w:rPr>
              <w:t>Образец № 5</w:t>
            </w:r>
          </w:p>
        </w:tc>
        <w:tc>
          <w:tcPr>
            <w:tcW w:w="7056" w:type="dxa"/>
          </w:tcPr>
          <w:p w14:paraId="3808BE4D" w14:textId="4BD2F41F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 w:rsidRPr="00A56E19">
              <w:rPr>
                <w:rFonts w:ascii="Cambria" w:hAnsi="Cambria"/>
                <w:sz w:val="22"/>
                <w:lang w:val="bg-BG"/>
              </w:rPr>
              <w:t>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      </w:r>
          </w:p>
        </w:tc>
      </w:tr>
      <w:tr w:rsidR="00815B8C" w:rsidRPr="00815B8C" w14:paraId="090F985C" w14:textId="77777777" w:rsidTr="007A38D5">
        <w:tc>
          <w:tcPr>
            <w:tcW w:w="2295" w:type="dxa"/>
          </w:tcPr>
          <w:p w14:paraId="030AE8D1" w14:textId="57C1E980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>
              <w:rPr>
                <w:rFonts w:asciiTheme="majorHAnsi" w:eastAsia="Times New Roman" w:hAnsiTheme="majorHAnsi"/>
                <w:bCs/>
                <w:lang w:val="bg-BG" w:eastAsia="en-US"/>
              </w:rPr>
              <w:t>Образец № 6</w:t>
            </w:r>
          </w:p>
        </w:tc>
        <w:tc>
          <w:tcPr>
            <w:tcW w:w="7056" w:type="dxa"/>
          </w:tcPr>
          <w:p w14:paraId="54923BDE" w14:textId="6B1DD4B5" w:rsidR="00815B8C" w:rsidRPr="00107C10" w:rsidRDefault="00107C10" w:rsidP="00815B8C">
            <w:pPr>
              <w:spacing w:line="276" w:lineRule="auto"/>
              <w:jc w:val="both"/>
              <w:rPr>
                <w:rFonts w:ascii="Cambria" w:hAnsi="Cambria"/>
                <w:lang w:val="bg-BG"/>
              </w:rPr>
            </w:pPr>
            <w:r w:rsidRPr="00107C10">
              <w:rPr>
                <w:rFonts w:ascii="Cambria" w:hAnsi="Cambria"/>
                <w:lang w:val="bg-BG"/>
              </w:rPr>
              <w:t>Списък на изпълнените услуги/дейности, през последните три години от дата на подаване на офертата, с предмет и обем, идентични или сходни с предмета и обема на обществената поръчка</w:t>
            </w:r>
          </w:p>
        </w:tc>
      </w:tr>
      <w:tr w:rsidR="00815B8C" w:rsidRPr="00815B8C" w14:paraId="096DE972" w14:textId="77777777" w:rsidTr="007A38D5">
        <w:tc>
          <w:tcPr>
            <w:tcW w:w="2295" w:type="dxa"/>
          </w:tcPr>
          <w:p w14:paraId="40B610E0" w14:textId="376595BD" w:rsidR="00815B8C" w:rsidRPr="00107C10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 w:rsidRPr="00107C10">
              <w:rPr>
                <w:rFonts w:asciiTheme="majorHAnsi" w:eastAsia="Times New Roman" w:hAnsiTheme="majorHAnsi"/>
                <w:bCs/>
                <w:lang w:val="bg-BG" w:eastAsia="en-US"/>
              </w:rPr>
              <w:t>Образец № 7</w:t>
            </w:r>
            <w:r w:rsidR="00107C10" w:rsidRPr="00107C10">
              <w:rPr>
                <w:rFonts w:asciiTheme="majorHAnsi" w:eastAsia="Times New Roman" w:hAnsiTheme="majorHAnsi"/>
                <w:bCs/>
                <w:lang w:val="bg-BG" w:eastAsia="en-US"/>
              </w:rPr>
              <w:t>.1</w:t>
            </w:r>
          </w:p>
        </w:tc>
        <w:tc>
          <w:tcPr>
            <w:tcW w:w="7056" w:type="dxa"/>
          </w:tcPr>
          <w:p w14:paraId="23B24781" w14:textId="0014AA2E" w:rsidR="00815B8C" w:rsidRPr="00107C10" w:rsidRDefault="00107C10" w:rsidP="00815B8C">
            <w:pPr>
              <w:spacing w:line="276" w:lineRule="auto"/>
              <w:jc w:val="both"/>
              <w:rPr>
                <w:rFonts w:ascii="Cambria" w:hAnsi="Cambria"/>
                <w:lang w:val="bg-BG"/>
              </w:rPr>
            </w:pPr>
            <w:r w:rsidRPr="00107C10">
              <w:rPr>
                <w:rFonts w:ascii="Cambria" w:hAnsi="Cambria"/>
                <w:lang w:val="bg-BG"/>
              </w:rPr>
              <w:t>Техническо предложение за изпълнение на поръчката по ОП 1</w:t>
            </w:r>
          </w:p>
        </w:tc>
      </w:tr>
      <w:tr w:rsidR="00107C10" w:rsidRPr="00815B8C" w14:paraId="541C1B30" w14:textId="77777777" w:rsidTr="007A38D5">
        <w:tc>
          <w:tcPr>
            <w:tcW w:w="2295" w:type="dxa"/>
          </w:tcPr>
          <w:p w14:paraId="1722F216" w14:textId="2456E0B4" w:rsidR="00107C10" w:rsidRPr="00107C10" w:rsidRDefault="00107C10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>
              <w:rPr>
                <w:rFonts w:asciiTheme="majorHAnsi" w:eastAsia="Times New Roman" w:hAnsiTheme="majorHAnsi"/>
                <w:bCs/>
                <w:lang w:val="bg-BG" w:eastAsia="en-US"/>
              </w:rPr>
              <w:t>Образец № 7.2</w:t>
            </w:r>
          </w:p>
        </w:tc>
        <w:tc>
          <w:tcPr>
            <w:tcW w:w="7056" w:type="dxa"/>
          </w:tcPr>
          <w:p w14:paraId="32ADE44D" w14:textId="2A07C826" w:rsidR="00107C10" w:rsidRPr="00107C10" w:rsidRDefault="00107C10" w:rsidP="00815B8C">
            <w:pPr>
              <w:spacing w:line="276" w:lineRule="auto"/>
              <w:jc w:val="both"/>
              <w:rPr>
                <w:rFonts w:ascii="Cambria" w:hAnsi="Cambria"/>
                <w:lang w:val="bg-BG"/>
              </w:rPr>
            </w:pPr>
            <w:r w:rsidRPr="00107C10">
              <w:rPr>
                <w:rFonts w:ascii="Cambria" w:hAnsi="Cambria"/>
                <w:lang w:val="bg-BG"/>
              </w:rPr>
              <w:t>Техническо предложение за изпълнение на поръчката по ОП 2</w:t>
            </w:r>
          </w:p>
        </w:tc>
      </w:tr>
      <w:tr w:rsidR="00815B8C" w:rsidRPr="00815B8C" w14:paraId="693599F2" w14:textId="77777777" w:rsidTr="007A38D5">
        <w:tc>
          <w:tcPr>
            <w:tcW w:w="2295" w:type="dxa"/>
          </w:tcPr>
          <w:p w14:paraId="6413C01D" w14:textId="04252119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>
              <w:rPr>
                <w:rFonts w:asciiTheme="majorHAnsi" w:eastAsia="Times New Roman" w:hAnsiTheme="majorHAnsi"/>
                <w:bCs/>
                <w:lang w:val="bg-BG" w:eastAsia="en-US"/>
              </w:rPr>
              <w:t>Образец № 8</w:t>
            </w:r>
            <w:r w:rsidR="00107C10">
              <w:rPr>
                <w:rFonts w:asciiTheme="majorHAnsi" w:eastAsia="Times New Roman" w:hAnsiTheme="majorHAnsi"/>
                <w:bCs/>
                <w:lang w:val="bg-BG" w:eastAsia="en-US"/>
              </w:rPr>
              <w:t>.1</w:t>
            </w:r>
          </w:p>
        </w:tc>
        <w:tc>
          <w:tcPr>
            <w:tcW w:w="7056" w:type="dxa"/>
          </w:tcPr>
          <w:p w14:paraId="64BE0794" w14:textId="033D8F26" w:rsidR="00815B8C" w:rsidRPr="00107C10" w:rsidRDefault="00107C10" w:rsidP="00815B8C">
            <w:pPr>
              <w:spacing w:line="276" w:lineRule="auto"/>
              <w:jc w:val="both"/>
              <w:rPr>
                <w:rFonts w:ascii="Cambria" w:hAnsi="Cambria"/>
                <w:lang w:val="bg-BG"/>
              </w:rPr>
            </w:pPr>
            <w:r w:rsidRPr="00107C10">
              <w:rPr>
                <w:rFonts w:ascii="Cambria" w:hAnsi="Cambria"/>
                <w:lang w:val="bg-BG"/>
              </w:rPr>
              <w:t>Ценово предложение за ОП 1</w:t>
            </w:r>
          </w:p>
        </w:tc>
      </w:tr>
      <w:tr w:rsidR="0078128B" w:rsidRPr="00815B8C" w14:paraId="2096CAA9" w14:textId="77777777" w:rsidTr="007A38D5">
        <w:tc>
          <w:tcPr>
            <w:tcW w:w="2295" w:type="dxa"/>
          </w:tcPr>
          <w:p w14:paraId="13ECA1AD" w14:textId="296F1780" w:rsidR="0078128B" w:rsidRPr="0078128B" w:rsidRDefault="0078128B" w:rsidP="0078128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78128B">
              <w:rPr>
                <w:rFonts w:ascii="Cambria" w:hAnsi="Cambria"/>
              </w:rPr>
              <w:t>Образец</w:t>
            </w:r>
            <w:proofErr w:type="spellEnd"/>
            <w:r>
              <w:rPr>
                <w:rFonts w:ascii="Cambria" w:hAnsi="Cambria"/>
                <w:lang w:val="bg-BG"/>
              </w:rPr>
              <w:t xml:space="preserve"> №</w:t>
            </w:r>
            <w:r w:rsidRPr="0078128B">
              <w:rPr>
                <w:rFonts w:ascii="Cambria" w:hAnsi="Cambria"/>
              </w:rPr>
              <w:t xml:space="preserve"> 8.1.а</w:t>
            </w:r>
          </w:p>
          <w:p w14:paraId="41F571DE" w14:textId="77777777" w:rsidR="0078128B" w:rsidRDefault="0078128B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eastAsia="en-US"/>
              </w:rPr>
            </w:pPr>
          </w:p>
        </w:tc>
        <w:tc>
          <w:tcPr>
            <w:tcW w:w="7056" w:type="dxa"/>
          </w:tcPr>
          <w:p w14:paraId="001E2C51" w14:textId="0C0B7204" w:rsidR="0078128B" w:rsidRPr="00107C10" w:rsidRDefault="0078128B" w:rsidP="0078128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78128B">
              <w:rPr>
                <w:rFonts w:ascii="Cambria" w:hAnsi="Cambria"/>
              </w:rPr>
              <w:t>Цени</w:t>
            </w:r>
            <w:proofErr w:type="spellEnd"/>
            <w:r w:rsidRPr="0078128B">
              <w:rPr>
                <w:rFonts w:ascii="Cambria" w:hAnsi="Cambria"/>
              </w:rPr>
              <w:t xml:space="preserve"> </w:t>
            </w:r>
            <w:proofErr w:type="spellStart"/>
            <w:r w:rsidRPr="0078128B">
              <w:rPr>
                <w:rFonts w:ascii="Cambria" w:hAnsi="Cambria"/>
              </w:rPr>
              <w:t>на</w:t>
            </w:r>
            <w:proofErr w:type="spellEnd"/>
            <w:r w:rsidRPr="0078128B">
              <w:rPr>
                <w:rFonts w:ascii="Cambria" w:hAnsi="Cambria"/>
              </w:rPr>
              <w:t xml:space="preserve"> </w:t>
            </w:r>
            <w:proofErr w:type="spellStart"/>
            <w:r w:rsidRPr="0078128B">
              <w:rPr>
                <w:rFonts w:ascii="Cambria" w:hAnsi="Cambria"/>
              </w:rPr>
              <w:t>консумативите</w:t>
            </w:r>
            <w:proofErr w:type="spellEnd"/>
            <w:r w:rsidRPr="0078128B">
              <w:rPr>
                <w:rFonts w:ascii="Cambria" w:hAnsi="Cambria"/>
              </w:rPr>
              <w:t xml:space="preserve">, </w:t>
            </w:r>
            <w:proofErr w:type="spellStart"/>
            <w:r w:rsidRPr="0078128B">
              <w:rPr>
                <w:rFonts w:ascii="Cambria" w:hAnsi="Cambria"/>
              </w:rPr>
              <w:t>необходими</w:t>
            </w:r>
            <w:proofErr w:type="spellEnd"/>
            <w:r w:rsidRPr="0078128B">
              <w:rPr>
                <w:rFonts w:ascii="Cambria" w:hAnsi="Cambria"/>
              </w:rPr>
              <w:t xml:space="preserve"> </w:t>
            </w:r>
            <w:proofErr w:type="spellStart"/>
            <w:r w:rsidRPr="0078128B">
              <w:rPr>
                <w:rFonts w:ascii="Cambria" w:hAnsi="Cambria"/>
              </w:rPr>
              <w:t>за</w:t>
            </w:r>
            <w:proofErr w:type="spellEnd"/>
            <w:r w:rsidRPr="0078128B">
              <w:rPr>
                <w:rFonts w:ascii="Cambria" w:hAnsi="Cambria"/>
              </w:rPr>
              <w:t xml:space="preserve"> </w:t>
            </w:r>
            <w:proofErr w:type="spellStart"/>
            <w:r w:rsidRPr="0078128B">
              <w:rPr>
                <w:rFonts w:ascii="Cambria" w:hAnsi="Cambria"/>
              </w:rPr>
              <w:t>нормална</w:t>
            </w:r>
            <w:proofErr w:type="spellEnd"/>
            <w:r w:rsidRPr="0078128B">
              <w:rPr>
                <w:rFonts w:ascii="Cambria" w:hAnsi="Cambria"/>
              </w:rPr>
              <w:t xml:space="preserve"> </w:t>
            </w:r>
            <w:proofErr w:type="spellStart"/>
            <w:r w:rsidRPr="0078128B">
              <w:rPr>
                <w:rFonts w:ascii="Cambria" w:hAnsi="Cambria"/>
              </w:rPr>
              <w:t>работа</w:t>
            </w:r>
            <w:proofErr w:type="spellEnd"/>
            <w:r w:rsidRPr="0078128B">
              <w:rPr>
                <w:rFonts w:ascii="Cambria" w:hAnsi="Cambria"/>
              </w:rPr>
              <w:t xml:space="preserve"> </w:t>
            </w:r>
            <w:proofErr w:type="spellStart"/>
            <w:r w:rsidRPr="0078128B">
              <w:rPr>
                <w:rFonts w:ascii="Cambria" w:hAnsi="Cambria"/>
              </w:rPr>
              <w:t>на</w:t>
            </w:r>
            <w:proofErr w:type="spellEnd"/>
            <w:r w:rsidRPr="0078128B">
              <w:rPr>
                <w:rFonts w:ascii="Cambria" w:hAnsi="Cambria"/>
              </w:rPr>
              <w:t xml:space="preserve"> </w:t>
            </w:r>
            <w:proofErr w:type="spellStart"/>
            <w:r w:rsidRPr="0078128B">
              <w:rPr>
                <w:rFonts w:ascii="Cambria" w:hAnsi="Cambria"/>
              </w:rPr>
              <w:t>дизелов</w:t>
            </w:r>
            <w:proofErr w:type="spellEnd"/>
            <w:r w:rsidRPr="0078128B">
              <w:rPr>
                <w:rFonts w:ascii="Cambria" w:hAnsi="Cambria"/>
              </w:rPr>
              <w:t xml:space="preserve"> </w:t>
            </w:r>
            <w:proofErr w:type="spellStart"/>
            <w:r w:rsidRPr="0078128B">
              <w:rPr>
                <w:rFonts w:ascii="Cambria" w:hAnsi="Cambria"/>
              </w:rPr>
              <w:t>генератор</w:t>
            </w:r>
            <w:proofErr w:type="spellEnd"/>
          </w:p>
        </w:tc>
      </w:tr>
      <w:tr w:rsidR="00107C10" w:rsidRPr="00815B8C" w14:paraId="29B0EB9C" w14:textId="77777777" w:rsidTr="007A38D5">
        <w:tc>
          <w:tcPr>
            <w:tcW w:w="2295" w:type="dxa"/>
          </w:tcPr>
          <w:p w14:paraId="566B89D8" w14:textId="677DFE92" w:rsidR="00107C10" w:rsidRPr="00107C10" w:rsidRDefault="00107C10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>
              <w:rPr>
                <w:rFonts w:asciiTheme="majorHAnsi" w:eastAsia="Times New Roman" w:hAnsiTheme="majorHAnsi"/>
                <w:bCs/>
                <w:lang w:val="bg-BG" w:eastAsia="en-US"/>
              </w:rPr>
              <w:t>Образец № 8.2</w:t>
            </w:r>
          </w:p>
        </w:tc>
        <w:tc>
          <w:tcPr>
            <w:tcW w:w="7056" w:type="dxa"/>
          </w:tcPr>
          <w:p w14:paraId="7694132F" w14:textId="1DFEB61D" w:rsidR="00107C10" w:rsidRPr="00107C10" w:rsidRDefault="00107C10" w:rsidP="00815B8C">
            <w:pPr>
              <w:spacing w:line="276" w:lineRule="auto"/>
              <w:jc w:val="both"/>
              <w:rPr>
                <w:rFonts w:ascii="Cambria" w:hAnsi="Cambria"/>
                <w:lang w:val="bg-BG"/>
              </w:rPr>
            </w:pPr>
            <w:r w:rsidRPr="00107C10">
              <w:rPr>
                <w:rFonts w:ascii="Cambria" w:hAnsi="Cambria"/>
                <w:lang w:val="bg-BG"/>
              </w:rPr>
              <w:t>Ценово предложение за ОП 2</w:t>
            </w:r>
          </w:p>
        </w:tc>
      </w:tr>
      <w:tr w:rsidR="007A38D5" w:rsidRPr="00107C10" w14:paraId="3920AEBA" w14:textId="77777777" w:rsidTr="007A38D5">
        <w:tc>
          <w:tcPr>
            <w:tcW w:w="2295" w:type="dxa"/>
          </w:tcPr>
          <w:p w14:paraId="56021347" w14:textId="464CBBA5" w:rsidR="007A38D5" w:rsidRPr="007A38D5" w:rsidRDefault="007A38D5" w:rsidP="00107219">
            <w:pPr>
              <w:spacing w:line="276" w:lineRule="auto"/>
              <w:jc w:val="both"/>
              <w:rPr>
                <w:rFonts w:ascii="Cambria" w:hAnsi="Cambria"/>
                <w:lang w:val="bg-BG"/>
              </w:rPr>
            </w:pPr>
            <w:proofErr w:type="spellStart"/>
            <w:r w:rsidRPr="0078128B">
              <w:rPr>
                <w:rFonts w:ascii="Cambria" w:hAnsi="Cambria"/>
              </w:rPr>
              <w:t>Образец</w:t>
            </w:r>
            <w:proofErr w:type="spellEnd"/>
            <w:r>
              <w:rPr>
                <w:rFonts w:ascii="Cambria" w:hAnsi="Cambria"/>
                <w:lang w:val="bg-BG"/>
              </w:rPr>
              <w:t xml:space="preserve"> №</w:t>
            </w:r>
            <w:r w:rsidRPr="0078128B">
              <w:rPr>
                <w:rFonts w:ascii="Cambria" w:hAnsi="Cambria"/>
              </w:rPr>
              <w:t xml:space="preserve"> 8.</w:t>
            </w:r>
            <w:r>
              <w:rPr>
                <w:rFonts w:ascii="Cambria" w:hAnsi="Cambria"/>
                <w:lang w:val="bg-BG"/>
              </w:rPr>
              <w:t>2</w:t>
            </w:r>
            <w:r w:rsidRPr="0078128B">
              <w:rPr>
                <w:rFonts w:ascii="Cambria" w:hAnsi="Cambria"/>
              </w:rPr>
              <w:t>.</w:t>
            </w:r>
            <w:r>
              <w:rPr>
                <w:rFonts w:ascii="Cambria" w:hAnsi="Cambria"/>
                <w:lang w:val="bg-BG"/>
              </w:rPr>
              <w:t>а</w:t>
            </w:r>
          </w:p>
          <w:p w14:paraId="28AA642F" w14:textId="77777777" w:rsidR="007A38D5" w:rsidRDefault="007A38D5" w:rsidP="00107219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eastAsia="en-US"/>
              </w:rPr>
            </w:pPr>
          </w:p>
        </w:tc>
        <w:tc>
          <w:tcPr>
            <w:tcW w:w="7056" w:type="dxa"/>
          </w:tcPr>
          <w:p w14:paraId="2BD22D4D" w14:textId="77777777" w:rsidR="007A38D5" w:rsidRPr="00107C10" w:rsidRDefault="007A38D5" w:rsidP="00107219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78128B">
              <w:rPr>
                <w:rFonts w:ascii="Cambria" w:hAnsi="Cambria"/>
              </w:rPr>
              <w:t>Цени</w:t>
            </w:r>
            <w:proofErr w:type="spellEnd"/>
            <w:r w:rsidRPr="0078128B">
              <w:rPr>
                <w:rFonts w:ascii="Cambria" w:hAnsi="Cambria"/>
              </w:rPr>
              <w:t xml:space="preserve"> </w:t>
            </w:r>
            <w:proofErr w:type="spellStart"/>
            <w:r w:rsidRPr="0078128B">
              <w:rPr>
                <w:rFonts w:ascii="Cambria" w:hAnsi="Cambria"/>
              </w:rPr>
              <w:t>на</w:t>
            </w:r>
            <w:proofErr w:type="spellEnd"/>
            <w:r w:rsidRPr="0078128B">
              <w:rPr>
                <w:rFonts w:ascii="Cambria" w:hAnsi="Cambria"/>
              </w:rPr>
              <w:t xml:space="preserve"> </w:t>
            </w:r>
            <w:proofErr w:type="spellStart"/>
            <w:r w:rsidRPr="0078128B">
              <w:rPr>
                <w:rFonts w:ascii="Cambria" w:hAnsi="Cambria"/>
              </w:rPr>
              <w:t>консумативите</w:t>
            </w:r>
            <w:proofErr w:type="spellEnd"/>
            <w:r w:rsidRPr="0078128B">
              <w:rPr>
                <w:rFonts w:ascii="Cambria" w:hAnsi="Cambria"/>
              </w:rPr>
              <w:t xml:space="preserve">, </w:t>
            </w:r>
            <w:proofErr w:type="spellStart"/>
            <w:r w:rsidRPr="0078128B">
              <w:rPr>
                <w:rFonts w:ascii="Cambria" w:hAnsi="Cambria"/>
              </w:rPr>
              <w:t>необходими</w:t>
            </w:r>
            <w:proofErr w:type="spellEnd"/>
            <w:r w:rsidRPr="0078128B">
              <w:rPr>
                <w:rFonts w:ascii="Cambria" w:hAnsi="Cambria"/>
              </w:rPr>
              <w:t xml:space="preserve"> </w:t>
            </w:r>
            <w:proofErr w:type="spellStart"/>
            <w:r w:rsidRPr="0078128B">
              <w:rPr>
                <w:rFonts w:ascii="Cambria" w:hAnsi="Cambria"/>
              </w:rPr>
              <w:t>за</w:t>
            </w:r>
            <w:proofErr w:type="spellEnd"/>
            <w:r w:rsidRPr="0078128B">
              <w:rPr>
                <w:rFonts w:ascii="Cambria" w:hAnsi="Cambria"/>
              </w:rPr>
              <w:t xml:space="preserve"> </w:t>
            </w:r>
            <w:proofErr w:type="spellStart"/>
            <w:r w:rsidRPr="0078128B">
              <w:rPr>
                <w:rFonts w:ascii="Cambria" w:hAnsi="Cambria"/>
              </w:rPr>
              <w:t>нормална</w:t>
            </w:r>
            <w:proofErr w:type="spellEnd"/>
            <w:r w:rsidRPr="0078128B">
              <w:rPr>
                <w:rFonts w:ascii="Cambria" w:hAnsi="Cambria"/>
              </w:rPr>
              <w:t xml:space="preserve"> </w:t>
            </w:r>
            <w:proofErr w:type="spellStart"/>
            <w:r w:rsidRPr="0078128B">
              <w:rPr>
                <w:rFonts w:ascii="Cambria" w:hAnsi="Cambria"/>
              </w:rPr>
              <w:t>работа</w:t>
            </w:r>
            <w:proofErr w:type="spellEnd"/>
            <w:r w:rsidRPr="0078128B">
              <w:rPr>
                <w:rFonts w:ascii="Cambria" w:hAnsi="Cambria"/>
              </w:rPr>
              <w:t xml:space="preserve"> </w:t>
            </w:r>
            <w:proofErr w:type="spellStart"/>
            <w:r w:rsidRPr="0078128B">
              <w:rPr>
                <w:rFonts w:ascii="Cambria" w:hAnsi="Cambria"/>
              </w:rPr>
              <w:t>на</w:t>
            </w:r>
            <w:proofErr w:type="spellEnd"/>
            <w:r w:rsidRPr="0078128B">
              <w:rPr>
                <w:rFonts w:ascii="Cambria" w:hAnsi="Cambria"/>
              </w:rPr>
              <w:t xml:space="preserve"> </w:t>
            </w:r>
            <w:proofErr w:type="spellStart"/>
            <w:r w:rsidRPr="0078128B">
              <w:rPr>
                <w:rFonts w:ascii="Cambria" w:hAnsi="Cambria"/>
              </w:rPr>
              <w:t>дизелов</w:t>
            </w:r>
            <w:proofErr w:type="spellEnd"/>
            <w:r w:rsidRPr="0078128B">
              <w:rPr>
                <w:rFonts w:ascii="Cambria" w:hAnsi="Cambria"/>
              </w:rPr>
              <w:t xml:space="preserve"> </w:t>
            </w:r>
            <w:proofErr w:type="spellStart"/>
            <w:r w:rsidRPr="0078128B">
              <w:rPr>
                <w:rFonts w:ascii="Cambria" w:hAnsi="Cambria"/>
              </w:rPr>
              <w:t>генератор</w:t>
            </w:r>
            <w:proofErr w:type="spellEnd"/>
          </w:p>
        </w:tc>
      </w:tr>
      <w:tr w:rsidR="00815B8C" w:rsidRPr="00815B8C" w14:paraId="531E1F55" w14:textId="77777777" w:rsidTr="007A38D5">
        <w:tc>
          <w:tcPr>
            <w:tcW w:w="2295" w:type="dxa"/>
          </w:tcPr>
          <w:p w14:paraId="1BB9E480" w14:textId="5EC4D2B5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>
              <w:rPr>
                <w:rFonts w:asciiTheme="majorHAnsi" w:eastAsia="Times New Roman" w:hAnsiTheme="majorHAnsi"/>
                <w:bCs/>
                <w:lang w:val="bg-BG" w:eastAsia="en-US"/>
              </w:rPr>
              <w:t>Образец № 9</w:t>
            </w:r>
          </w:p>
        </w:tc>
        <w:tc>
          <w:tcPr>
            <w:tcW w:w="7056" w:type="dxa"/>
          </w:tcPr>
          <w:p w14:paraId="457FCE67" w14:textId="132DBCC2" w:rsidR="00815B8C" w:rsidRPr="00107C10" w:rsidRDefault="00107C10" w:rsidP="00815B8C">
            <w:pPr>
              <w:spacing w:line="276" w:lineRule="auto"/>
              <w:jc w:val="both"/>
              <w:rPr>
                <w:rFonts w:ascii="Cambria" w:hAnsi="Cambria"/>
                <w:lang w:val="bg-BG"/>
              </w:rPr>
            </w:pPr>
            <w:r w:rsidRPr="00107C10">
              <w:rPr>
                <w:rFonts w:ascii="Cambria" w:hAnsi="Cambria"/>
                <w:lang w:val="bg-BG"/>
              </w:rPr>
              <w:t xml:space="preserve">Декларация </w:t>
            </w:r>
            <w:r w:rsidRPr="00107C10">
              <w:rPr>
                <w:rFonts w:ascii="Cambria" w:hAnsi="Cambria"/>
                <w:spacing w:val="10"/>
                <w:lang w:val="bg-BG" w:eastAsia="en-US"/>
              </w:rPr>
              <w:t>за съгласие за участие като подизпълнител</w:t>
            </w:r>
          </w:p>
        </w:tc>
      </w:tr>
      <w:tr w:rsidR="00815B8C" w:rsidRPr="00815B8C" w14:paraId="3875A003" w14:textId="77777777" w:rsidTr="007A38D5">
        <w:tc>
          <w:tcPr>
            <w:tcW w:w="2295" w:type="dxa"/>
          </w:tcPr>
          <w:p w14:paraId="5CE1B817" w14:textId="708B880B" w:rsidR="00815B8C" w:rsidRPr="00815B8C" w:rsidRDefault="00815B8C" w:rsidP="00815B8C">
            <w:pPr>
              <w:spacing w:line="276" w:lineRule="auto"/>
              <w:jc w:val="both"/>
              <w:rPr>
                <w:rFonts w:asciiTheme="majorHAnsi" w:eastAsia="Times New Roman" w:hAnsiTheme="majorHAnsi"/>
                <w:bCs/>
                <w:lang w:val="bg-BG" w:eastAsia="en-US"/>
              </w:rPr>
            </w:pPr>
            <w:r>
              <w:rPr>
                <w:rFonts w:asciiTheme="majorHAnsi" w:eastAsia="Times New Roman" w:hAnsiTheme="majorHAnsi"/>
                <w:bCs/>
                <w:lang w:val="bg-BG" w:eastAsia="en-US"/>
              </w:rPr>
              <w:t>Образец № 10</w:t>
            </w:r>
          </w:p>
        </w:tc>
        <w:tc>
          <w:tcPr>
            <w:tcW w:w="7056" w:type="dxa"/>
          </w:tcPr>
          <w:p w14:paraId="5A6038F3" w14:textId="6C8CF59D" w:rsidR="00815B8C" w:rsidRPr="00107C10" w:rsidRDefault="00107C10" w:rsidP="00815B8C">
            <w:pPr>
              <w:spacing w:line="276" w:lineRule="auto"/>
              <w:jc w:val="both"/>
              <w:rPr>
                <w:rFonts w:ascii="Cambria" w:hAnsi="Cambria"/>
                <w:lang w:val="bg-BG"/>
              </w:rPr>
            </w:pPr>
            <w:r w:rsidRPr="00107C10">
              <w:rPr>
                <w:rFonts w:ascii="Cambria" w:hAnsi="Cambria"/>
                <w:lang w:val="bg-BG"/>
              </w:rPr>
              <w:t>Декларация</w:t>
            </w:r>
            <w:r w:rsidRPr="00107C10">
              <w:rPr>
                <w:rFonts w:ascii="Cambria" w:eastAsia="Times New Roman" w:hAnsi="Cambria"/>
                <w:lang w:val="bg-BG" w:eastAsia="en-US"/>
              </w:rPr>
              <w:t xml:space="preserve"> по чл. 66, ал. 1 от Закона за обществените поръчки</w:t>
            </w:r>
          </w:p>
        </w:tc>
      </w:tr>
    </w:tbl>
    <w:p w14:paraId="174C842B" w14:textId="77777777" w:rsidR="00C54CDA" w:rsidRPr="00C54CDA" w:rsidRDefault="00C54CDA" w:rsidP="00C54CDA">
      <w:pPr>
        <w:tabs>
          <w:tab w:val="left" w:pos="851"/>
          <w:tab w:val="left" w:pos="1134"/>
          <w:tab w:val="left" w:pos="1418"/>
        </w:tabs>
        <w:ind w:right="40"/>
        <w:jc w:val="both"/>
        <w:rPr>
          <w:rFonts w:ascii="Cambria" w:hAnsi="Cambria"/>
          <w:b/>
          <w:spacing w:val="10"/>
          <w:lang w:eastAsia="en-US"/>
        </w:rPr>
      </w:pPr>
    </w:p>
    <w:sectPr w:rsidR="00C54CDA" w:rsidRPr="00C54CDA" w:rsidSect="00EF62B9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"/>
      </v:shape>
    </w:pict>
  </w:numPicBullet>
  <w:abstractNum w:abstractNumId="0" w15:restartNumberingAfterBreak="0">
    <w:nsid w:val="06732C8C"/>
    <w:multiLevelType w:val="hybridMultilevel"/>
    <w:tmpl w:val="4AC86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1E8C"/>
    <w:multiLevelType w:val="hybridMultilevel"/>
    <w:tmpl w:val="F814CB54"/>
    <w:lvl w:ilvl="0" w:tplc="B00C56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7A43F5"/>
    <w:multiLevelType w:val="hybridMultilevel"/>
    <w:tmpl w:val="4E7C5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67C5F"/>
    <w:multiLevelType w:val="hybridMultilevel"/>
    <w:tmpl w:val="0EFC2824"/>
    <w:lvl w:ilvl="0" w:tplc="43EE6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114FE"/>
    <w:multiLevelType w:val="hybridMultilevel"/>
    <w:tmpl w:val="852695B4"/>
    <w:lvl w:ilvl="0" w:tplc="48B24708">
      <w:start w:val="3"/>
      <w:numFmt w:val="decimal"/>
      <w:lvlText w:val="%1."/>
      <w:lvlJc w:val="left"/>
      <w:pPr>
        <w:ind w:left="7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6" w15:restartNumberingAfterBreak="0">
    <w:nsid w:val="15C73861"/>
    <w:multiLevelType w:val="hybridMultilevel"/>
    <w:tmpl w:val="2DA0AE58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F46DB"/>
    <w:multiLevelType w:val="hybridMultilevel"/>
    <w:tmpl w:val="C66EF28E"/>
    <w:lvl w:ilvl="0" w:tplc="58B6AE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44C9A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0C87"/>
    <w:multiLevelType w:val="hybridMultilevel"/>
    <w:tmpl w:val="878C8486"/>
    <w:lvl w:ilvl="0" w:tplc="53A41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40B6CCD"/>
    <w:multiLevelType w:val="hybridMultilevel"/>
    <w:tmpl w:val="6FB4D0C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E23EBB"/>
    <w:multiLevelType w:val="hybridMultilevel"/>
    <w:tmpl w:val="2B92D880"/>
    <w:lvl w:ilvl="0" w:tplc="59E4EED8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0E267C"/>
    <w:multiLevelType w:val="hybridMultilevel"/>
    <w:tmpl w:val="3FF27842"/>
    <w:lvl w:ilvl="0" w:tplc="040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30221E7"/>
    <w:multiLevelType w:val="multilevel"/>
    <w:tmpl w:val="D74ACE8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33742B77"/>
    <w:multiLevelType w:val="hybridMultilevel"/>
    <w:tmpl w:val="3ABCB3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3D23CBC"/>
    <w:multiLevelType w:val="hybridMultilevel"/>
    <w:tmpl w:val="513C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890671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32272"/>
    <w:multiLevelType w:val="hybridMultilevel"/>
    <w:tmpl w:val="1032C41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06C43"/>
    <w:multiLevelType w:val="hybridMultilevel"/>
    <w:tmpl w:val="DFC4D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04E0D"/>
    <w:multiLevelType w:val="hybridMultilevel"/>
    <w:tmpl w:val="5FDE43B8"/>
    <w:lvl w:ilvl="0" w:tplc="0402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48B3462A"/>
    <w:multiLevelType w:val="hybridMultilevel"/>
    <w:tmpl w:val="1506D40C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9EB1214"/>
    <w:multiLevelType w:val="hybridMultilevel"/>
    <w:tmpl w:val="827C6006"/>
    <w:lvl w:ilvl="0" w:tplc="2B4C4D0E">
      <w:start w:val="1"/>
      <w:numFmt w:val="decimal"/>
      <w:lvlText w:val="%1."/>
      <w:lvlJc w:val="left"/>
      <w:pPr>
        <w:ind w:left="957" w:hanging="39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DA58AA"/>
    <w:multiLevelType w:val="hybridMultilevel"/>
    <w:tmpl w:val="2272E946"/>
    <w:lvl w:ilvl="0" w:tplc="2940D000">
      <w:start w:val="1"/>
      <w:numFmt w:val="decimal"/>
      <w:lvlText w:val="%1."/>
      <w:lvlJc w:val="left"/>
      <w:pPr>
        <w:ind w:left="780" w:hanging="360"/>
      </w:pPr>
      <w:rPr>
        <w:rFonts w:ascii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CD00EE9"/>
    <w:multiLevelType w:val="hybridMultilevel"/>
    <w:tmpl w:val="42CE42C0"/>
    <w:lvl w:ilvl="0" w:tplc="B6C065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11580"/>
    <w:multiLevelType w:val="multilevel"/>
    <w:tmpl w:val="88E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516D06"/>
    <w:multiLevelType w:val="hybridMultilevel"/>
    <w:tmpl w:val="A236689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CB56FB"/>
    <w:multiLevelType w:val="hybridMultilevel"/>
    <w:tmpl w:val="7EFABFEA"/>
    <w:lvl w:ilvl="0" w:tplc="BEFC50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F5E538B"/>
    <w:multiLevelType w:val="hybridMultilevel"/>
    <w:tmpl w:val="94B6A1A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CFF4B31"/>
    <w:multiLevelType w:val="multilevel"/>
    <w:tmpl w:val="917EF7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6F6C5CF5"/>
    <w:multiLevelType w:val="multilevel"/>
    <w:tmpl w:val="C6FEA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6FAC79DE"/>
    <w:multiLevelType w:val="multilevel"/>
    <w:tmpl w:val="11E6101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32" w15:restartNumberingAfterBreak="0">
    <w:nsid w:val="756034D8"/>
    <w:multiLevelType w:val="hybridMultilevel"/>
    <w:tmpl w:val="DC4CE1A0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79F02D83"/>
    <w:multiLevelType w:val="hybridMultilevel"/>
    <w:tmpl w:val="76004E0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47B9E"/>
    <w:multiLevelType w:val="multilevel"/>
    <w:tmpl w:val="CD060104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662" w:hanging="504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16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7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8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58" w:hanging="1440"/>
      </w:pPr>
      <w:rPr>
        <w:rFonts w:cs="Times New Roman" w:hint="default"/>
      </w:rPr>
    </w:lvl>
  </w:abstractNum>
  <w:abstractNum w:abstractNumId="35" w15:restartNumberingAfterBreak="0">
    <w:nsid w:val="7EA12ADC"/>
    <w:multiLevelType w:val="hybridMultilevel"/>
    <w:tmpl w:val="28BC09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4"/>
  </w:num>
  <w:num w:numId="4">
    <w:abstractNumId w:val="31"/>
  </w:num>
  <w:num w:numId="5">
    <w:abstractNumId w:val="2"/>
  </w:num>
  <w:num w:numId="6">
    <w:abstractNumId w:val="13"/>
  </w:num>
  <w:num w:numId="7">
    <w:abstractNumId w:val="15"/>
  </w:num>
  <w:num w:numId="8">
    <w:abstractNumId w:val="3"/>
  </w:num>
  <w:num w:numId="9">
    <w:abstractNumId w:val="25"/>
  </w:num>
  <w:num w:numId="10">
    <w:abstractNumId w:val="12"/>
  </w:num>
  <w:num w:numId="11">
    <w:abstractNumId w:val="16"/>
  </w:num>
  <w:num w:numId="12">
    <w:abstractNumId w:val="22"/>
  </w:num>
  <w:num w:numId="13">
    <w:abstractNumId w:val="28"/>
  </w:num>
  <w:num w:numId="14">
    <w:abstractNumId w:val="14"/>
  </w:num>
  <w:num w:numId="15">
    <w:abstractNumId w:val="20"/>
  </w:num>
  <w:num w:numId="16">
    <w:abstractNumId w:val="26"/>
  </w:num>
  <w:num w:numId="17">
    <w:abstractNumId w:val="32"/>
  </w:num>
  <w:num w:numId="18">
    <w:abstractNumId w:val="30"/>
  </w:num>
  <w:num w:numId="19">
    <w:abstractNumId w:val="29"/>
  </w:num>
  <w:num w:numId="20">
    <w:abstractNumId w:val="24"/>
  </w:num>
  <w:num w:numId="21">
    <w:abstractNumId w:val="27"/>
  </w:num>
  <w:num w:numId="22">
    <w:abstractNumId w:val="5"/>
  </w:num>
  <w:num w:numId="23">
    <w:abstractNumId w:val="10"/>
  </w:num>
  <w:num w:numId="24">
    <w:abstractNumId w:val="21"/>
  </w:num>
  <w:num w:numId="25">
    <w:abstractNumId w:val="6"/>
  </w:num>
  <w:num w:numId="26">
    <w:abstractNumId w:val="8"/>
  </w:num>
  <w:num w:numId="27">
    <w:abstractNumId w:val="17"/>
  </w:num>
  <w:num w:numId="28">
    <w:abstractNumId w:val="11"/>
  </w:num>
  <w:num w:numId="29">
    <w:abstractNumId w:val="1"/>
  </w:num>
  <w:num w:numId="30">
    <w:abstractNumId w:val="7"/>
  </w:num>
  <w:num w:numId="31">
    <w:abstractNumId w:val="9"/>
  </w:num>
  <w:num w:numId="32">
    <w:abstractNumId w:val="35"/>
  </w:num>
  <w:num w:numId="33">
    <w:abstractNumId w:val="19"/>
  </w:num>
  <w:num w:numId="34">
    <w:abstractNumId w:val="23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19"/>
    <w:rsid w:val="0001351E"/>
    <w:rsid w:val="0003452C"/>
    <w:rsid w:val="00035338"/>
    <w:rsid w:val="00042744"/>
    <w:rsid w:val="00053870"/>
    <w:rsid w:val="0006455E"/>
    <w:rsid w:val="0006726E"/>
    <w:rsid w:val="000863C3"/>
    <w:rsid w:val="000B3642"/>
    <w:rsid w:val="000B7B70"/>
    <w:rsid w:val="000C58F6"/>
    <w:rsid w:val="000E0723"/>
    <w:rsid w:val="000E1F2C"/>
    <w:rsid w:val="000E568C"/>
    <w:rsid w:val="000E6961"/>
    <w:rsid w:val="000F4051"/>
    <w:rsid w:val="000F733D"/>
    <w:rsid w:val="00107C10"/>
    <w:rsid w:val="00110AEF"/>
    <w:rsid w:val="00114840"/>
    <w:rsid w:val="0012287D"/>
    <w:rsid w:val="00123438"/>
    <w:rsid w:val="00133F8B"/>
    <w:rsid w:val="001449FF"/>
    <w:rsid w:val="00154CE3"/>
    <w:rsid w:val="0016276C"/>
    <w:rsid w:val="001707F3"/>
    <w:rsid w:val="00186670"/>
    <w:rsid w:val="001C0C24"/>
    <w:rsid w:val="001D5392"/>
    <w:rsid w:val="001F091D"/>
    <w:rsid w:val="0020042C"/>
    <w:rsid w:val="00225D8C"/>
    <w:rsid w:val="00240E23"/>
    <w:rsid w:val="002422B3"/>
    <w:rsid w:val="002834C7"/>
    <w:rsid w:val="00291B74"/>
    <w:rsid w:val="002A35DB"/>
    <w:rsid w:val="002E1BB5"/>
    <w:rsid w:val="002E6200"/>
    <w:rsid w:val="002F11B3"/>
    <w:rsid w:val="00302FD0"/>
    <w:rsid w:val="00303857"/>
    <w:rsid w:val="003400AC"/>
    <w:rsid w:val="00356A9E"/>
    <w:rsid w:val="003613E0"/>
    <w:rsid w:val="00367EFD"/>
    <w:rsid w:val="00371ADD"/>
    <w:rsid w:val="00372031"/>
    <w:rsid w:val="00375E25"/>
    <w:rsid w:val="00383BF7"/>
    <w:rsid w:val="00396AD9"/>
    <w:rsid w:val="003B08D8"/>
    <w:rsid w:val="003B6895"/>
    <w:rsid w:val="003B74EC"/>
    <w:rsid w:val="003F4D08"/>
    <w:rsid w:val="003F7102"/>
    <w:rsid w:val="004041EA"/>
    <w:rsid w:val="00421120"/>
    <w:rsid w:val="004261B7"/>
    <w:rsid w:val="00434539"/>
    <w:rsid w:val="00435F61"/>
    <w:rsid w:val="004361F2"/>
    <w:rsid w:val="00437235"/>
    <w:rsid w:val="004478BF"/>
    <w:rsid w:val="00462EAC"/>
    <w:rsid w:val="004905F1"/>
    <w:rsid w:val="004A0257"/>
    <w:rsid w:val="004A732D"/>
    <w:rsid w:val="004A78C0"/>
    <w:rsid w:val="004B0363"/>
    <w:rsid w:val="004B4064"/>
    <w:rsid w:val="004B4732"/>
    <w:rsid w:val="00510A22"/>
    <w:rsid w:val="00522318"/>
    <w:rsid w:val="0056342E"/>
    <w:rsid w:val="0056431E"/>
    <w:rsid w:val="005649F3"/>
    <w:rsid w:val="00564B06"/>
    <w:rsid w:val="00575C00"/>
    <w:rsid w:val="005A09F5"/>
    <w:rsid w:val="005B5E97"/>
    <w:rsid w:val="005C08D1"/>
    <w:rsid w:val="005D7AE0"/>
    <w:rsid w:val="005E0873"/>
    <w:rsid w:val="005E66B5"/>
    <w:rsid w:val="005E6CC9"/>
    <w:rsid w:val="005F28DA"/>
    <w:rsid w:val="005F4582"/>
    <w:rsid w:val="00611A37"/>
    <w:rsid w:val="00611BB7"/>
    <w:rsid w:val="006207AE"/>
    <w:rsid w:val="00622B5E"/>
    <w:rsid w:val="00633D4D"/>
    <w:rsid w:val="00650133"/>
    <w:rsid w:val="00655B22"/>
    <w:rsid w:val="00662020"/>
    <w:rsid w:val="00671207"/>
    <w:rsid w:val="00680E27"/>
    <w:rsid w:val="006826E2"/>
    <w:rsid w:val="00686E90"/>
    <w:rsid w:val="006A2791"/>
    <w:rsid w:val="006C0DDD"/>
    <w:rsid w:val="006C3447"/>
    <w:rsid w:val="006C37CF"/>
    <w:rsid w:val="006C3EDD"/>
    <w:rsid w:val="006C4E52"/>
    <w:rsid w:val="006D0358"/>
    <w:rsid w:val="006F322E"/>
    <w:rsid w:val="007070E7"/>
    <w:rsid w:val="00721BEF"/>
    <w:rsid w:val="00730CD4"/>
    <w:rsid w:val="00734919"/>
    <w:rsid w:val="0073778B"/>
    <w:rsid w:val="00743800"/>
    <w:rsid w:val="00753402"/>
    <w:rsid w:val="00762750"/>
    <w:rsid w:val="00762B3C"/>
    <w:rsid w:val="007712D2"/>
    <w:rsid w:val="007737A7"/>
    <w:rsid w:val="007755BB"/>
    <w:rsid w:val="00776400"/>
    <w:rsid w:val="00777453"/>
    <w:rsid w:val="0078128B"/>
    <w:rsid w:val="00783048"/>
    <w:rsid w:val="00790A73"/>
    <w:rsid w:val="00793D1A"/>
    <w:rsid w:val="00796D6A"/>
    <w:rsid w:val="007A38D5"/>
    <w:rsid w:val="007B60D6"/>
    <w:rsid w:val="007C6814"/>
    <w:rsid w:val="007D04EB"/>
    <w:rsid w:val="007E0938"/>
    <w:rsid w:val="00802E55"/>
    <w:rsid w:val="00804C98"/>
    <w:rsid w:val="00815B8C"/>
    <w:rsid w:val="0083059D"/>
    <w:rsid w:val="00831E98"/>
    <w:rsid w:val="0083270D"/>
    <w:rsid w:val="0083323F"/>
    <w:rsid w:val="00850E64"/>
    <w:rsid w:val="0086014C"/>
    <w:rsid w:val="008952E8"/>
    <w:rsid w:val="00895F9B"/>
    <w:rsid w:val="008C45DA"/>
    <w:rsid w:val="008D1426"/>
    <w:rsid w:val="008D5C4B"/>
    <w:rsid w:val="008E5714"/>
    <w:rsid w:val="008F5517"/>
    <w:rsid w:val="00902CB6"/>
    <w:rsid w:val="00913C74"/>
    <w:rsid w:val="00923FC2"/>
    <w:rsid w:val="00930845"/>
    <w:rsid w:val="00952C23"/>
    <w:rsid w:val="00954502"/>
    <w:rsid w:val="00973F59"/>
    <w:rsid w:val="009773D6"/>
    <w:rsid w:val="00984083"/>
    <w:rsid w:val="009A4524"/>
    <w:rsid w:val="009A5A72"/>
    <w:rsid w:val="009B714D"/>
    <w:rsid w:val="009B78CB"/>
    <w:rsid w:val="009C549B"/>
    <w:rsid w:val="009E6688"/>
    <w:rsid w:val="009F4D4A"/>
    <w:rsid w:val="00A00EBD"/>
    <w:rsid w:val="00A02AB3"/>
    <w:rsid w:val="00A038B3"/>
    <w:rsid w:val="00A156A0"/>
    <w:rsid w:val="00A25EEE"/>
    <w:rsid w:val="00A404F9"/>
    <w:rsid w:val="00A405FA"/>
    <w:rsid w:val="00A555B3"/>
    <w:rsid w:val="00A56E19"/>
    <w:rsid w:val="00A62EC1"/>
    <w:rsid w:val="00A7088A"/>
    <w:rsid w:val="00A7406B"/>
    <w:rsid w:val="00A7421C"/>
    <w:rsid w:val="00A75782"/>
    <w:rsid w:val="00A851E0"/>
    <w:rsid w:val="00AA6C60"/>
    <w:rsid w:val="00AF5C15"/>
    <w:rsid w:val="00B00CFC"/>
    <w:rsid w:val="00B12D8B"/>
    <w:rsid w:val="00B25ED0"/>
    <w:rsid w:val="00B42984"/>
    <w:rsid w:val="00B4395C"/>
    <w:rsid w:val="00B74BC5"/>
    <w:rsid w:val="00BB232B"/>
    <w:rsid w:val="00BF4D11"/>
    <w:rsid w:val="00C01345"/>
    <w:rsid w:val="00C10A97"/>
    <w:rsid w:val="00C17540"/>
    <w:rsid w:val="00C267F9"/>
    <w:rsid w:val="00C476FE"/>
    <w:rsid w:val="00C47F19"/>
    <w:rsid w:val="00C52344"/>
    <w:rsid w:val="00C54CDA"/>
    <w:rsid w:val="00C5797A"/>
    <w:rsid w:val="00C668B5"/>
    <w:rsid w:val="00C76B83"/>
    <w:rsid w:val="00C80C8C"/>
    <w:rsid w:val="00C827D7"/>
    <w:rsid w:val="00C8600D"/>
    <w:rsid w:val="00CA1200"/>
    <w:rsid w:val="00CB4876"/>
    <w:rsid w:val="00CD5A30"/>
    <w:rsid w:val="00CD6B9C"/>
    <w:rsid w:val="00CF28DF"/>
    <w:rsid w:val="00CF3FD6"/>
    <w:rsid w:val="00CF5165"/>
    <w:rsid w:val="00D12FCD"/>
    <w:rsid w:val="00D45998"/>
    <w:rsid w:val="00D636BC"/>
    <w:rsid w:val="00D76A11"/>
    <w:rsid w:val="00D8629A"/>
    <w:rsid w:val="00D87139"/>
    <w:rsid w:val="00D94C0B"/>
    <w:rsid w:val="00DB6E95"/>
    <w:rsid w:val="00DC3CCF"/>
    <w:rsid w:val="00DD5989"/>
    <w:rsid w:val="00DE427B"/>
    <w:rsid w:val="00DF7870"/>
    <w:rsid w:val="00E05038"/>
    <w:rsid w:val="00E073DA"/>
    <w:rsid w:val="00E10CD5"/>
    <w:rsid w:val="00E154B2"/>
    <w:rsid w:val="00E25C46"/>
    <w:rsid w:val="00E30677"/>
    <w:rsid w:val="00E366BB"/>
    <w:rsid w:val="00E41A73"/>
    <w:rsid w:val="00E4677E"/>
    <w:rsid w:val="00E47F49"/>
    <w:rsid w:val="00E53125"/>
    <w:rsid w:val="00E6163D"/>
    <w:rsid w:val="00E67CC5"/>
    <w:rsid w:val="00E8560D"/>
    <w:rsid w:val="00EA5135"/>
    <w:rsid w:val="00EC350C"/>
    <w:rsid w:val="00EC6E47"/>
    <w:rsid w:val="00EC71C3"/>
    <w:rsid w:val="00ED6B45"/>
    <w:rsid w:val="00EE3109"/>
    <w:rsid w:val="00EF62B9"/>
    <w:rsid w:val="00F109B6"/>
    <w:rsid w:val="00F23151"/>
    <w:rsid w:val="00F24FCB"/>
    <w:rsid w:val="00F50F1B"/>
    <w:rsid w:val="00F55423"/>
    <w:rsid w:val="00F579D1"/>
    <w:rsid w:val="00F57AFC"/>
    <w:rsid w:val="00F61950"/>
    <w:rsid w:val="00F72EA1"/>
    <w:rsid w:val="00F7546D"/>
    <w:rsid w:val="00F92684"/>
    <w:rsid w:val="00F94FE3"/>
    <w:rsid w:val="00FC00D9"/>
    <w:rsid w:val="00FC706B"/>
    <w:rsid w:val="00FD376E"/>
    <w:rsid w:val="00FF284F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8306"/>
  <w15:docId w15:val="{3B4A46D0-EE27-4E24-AF51-55AC1EA0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A3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47F19"/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47F19"/>
    <w:rPr>
      <w:rFonts w:ascii="Times New Roman" w:eastAsia="Arial Unicode MS" w:hAnsi="Times New Roman" w:cs="Times New Roman"/>
      <w:b/>
      <w:sz w:val="20"/>
      <w:szCs w:val="20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47F19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C47F19"/>
    <w:rPr>
      <w:rFonts w:ascii="Calibri" w:eastAsia="Arial Unicode MS" w:hAnsi="Calibri" w:cs="Times New Roman"/>
      <w:szCs w:val="20"/>
      <w:lang w:eastAsia="bg-BG"/>
    </w:rPr>
  </w:style>
  <w:style w:type="paragraph" w:styleId="BodyTextIndent3">
    <w:name w:val="Body Text Indent 3"/>
    <w:aliases w:val="Char1 Char Char,Char1 Char,Char2 Char Char,Char2 Char,Char"/>
    <w:basedOn w:val="Normal"/>
    <w:link w:val="BodyTextIndent3Char"/>
    <w:uiPriority w:val="99"/>
    <w:rsid w:val="00C47F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Char1 Char Char Char,Char1 Char Char1,Char2 Char Char Char,Char2 Char Char1,Char Char"/>
    <w:basedOn w:val="DefaultParagraphFont"/>
    <w:link w:val="BodyTextIndent3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character" w:customStyle="1" w:styleId="Bodytext">
    <w:name w:val="Body text_"/>
    <w:link w:val="BodyText3"/>
    <w:uiPriority w:val="99"/>
    <w:locked/>
    <w:rsid w:val="00C47F19"/>
    <w:rPr>
      <w:rFonts w:ascii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uiPriority w:val="99"/>
    <w:rsid w:val="00C47F19"/>
    <w:pPr>
      <w:shd w:val="clear" w:color="auto" w:fill="FFFFFF"/>
      <w:spacing w:after="300" w:line="240" w:lineRule="atLeast"/>
      <w:ind w:hanging="260"/>
    </w:pPr>
    <w:rPr>
      <w:rFonts w:eastAsiaTheme="minorHAnsi" w:cstheme="minorBidi"/>
      <w:sz w:val="22"/>
      <w:szCs w:val="22"/>
      <w:lang w:eastAsia="en-US"/>
    </w:rPr>
  </w:style>
  <w:style w:type="paragraph" w:customStyle="1" w:styleId="BodyText1">
    <w:name w:val="Body Text1"/>
    <w:basedOn w:val="Normal"/>
    <w:uiPriority w:val="99"/>
    <w:rsid w:val="00C47F19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C47F1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30">
    <w:name w:val="Body Text 3"/>
    <w:basedOn w:val="Normal"/>
    <w:link w:val="BodyText3Char"/>
    <w:uiPriority w:val="99"/>
    <w:unhideWhenUsed/>
    <w:rsid w:val="00C47F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paragraph" w:customStyle="1" w:styleId="a">
    <w:name w:val="Основен текст"/>
    <w:basedOn w:val="Normal"/>
    <w:rsid w:val="00C47F19"/>
    <w:pPr>
      <w:widowControl w:val="0"/>
      <w:shd w:val="clear" w:color="auto" w:fill="FFFFFF"/>
      <w:spacing w:line="0" w:lineRule="atLeast"/>
      <w:ind w:hanging="720"/>
    </w:pPr>
    <w:rPr>
      <w:rFonts w:eastAsia="Times New Roman"/>
      <w:b/>
      <w:bCs/>
      <w:sz w:val="22"/>
      <w:szCs w:val="22"/>
      <w:lang w:val="en-US" w:eastAsia="en-US"/>
    </w:rPr>
  </w:style>
  <w:style w:type="character" w:customStyle="1" w:styleId="DefaultChar">
    <w:name w:val="Default Char"/>
    <w:link w:val="Default"/>
    <w:rsid w:val="00C47F19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C47F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7F19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C47F19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character" w:customStyle="1" w:styleId="FontStyle14">
    <w:name w:val="Font Style14"/>
    <w:basedOn w:val="DefaultParagraphFont"/>
    <w:uiPriority w:val="99"/>
    <w:rsid w:val="00C47F19"/>
    <w:rPr>
      <w:rFonts w:ascii="Times New Roman" w:hAnsi="Times New Roman" w:cs="Times New Roman"/>
      <w:b/>
      <w:bCs/>
      <w:sz w:val="22"/>
      <w:szCs w:val="22"/>
    </w:rPr>
  </w:style>
  <w:style w:type="character" w:customStyle="1" w:styleId="ala2">
    <w:name w:val="al_a2"/>
    <w:rsid w:val="00AA6C60"/>
    <w:rPr>
      <w:vanish/>
    </w:rPr>
  </w:style>
  <w:style w:type="paragraph" w:customStyle="1" w:styleId="NumPar1">
    <w:name w:val="NumPar 1"/>
    <w:basedOn w:val="Normal"/>
    <w:next w:val="Normal"/>
    <w:rsid w:val="00356A9E"/>
    <w:pPr>
      <w:numPr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2">
    <w:name w:val="NumPar 2"/>
    <w:basedOn w:val="Normal"/>
    <w:next w:val="Normal"/>
    <w:rsid w:val="00356A9E"/>
    <w:pPr>
      <w:numPr>
        <w:ilvl w:val="1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3">
    <w:name w:val="NumPar 3"/>
    <w:basedOn w:val="Normal"/>
    <w:next w:val="Normal"/>
    <w:rsid w:val="00356A9E"/>
    <w:pPr>
      <w:numPr>
        <w:ilvl w:val="2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4">
    <w:name w:val="NumPar 4"/>
    <w:basedOn w:val="Normal"/>
    <w:next w:val="Normal"/>
    <w:rsid w:val="00356A9E"/>
    <w:pPr>
      <w:numPr>
        <w:ilvl w:val="3"/>
        <w:numId w:val="23"/>
      </w:numPr>
      <w:spacing w:before="120" w:after="120"/>
      <w:jc w:val="both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DE42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2"/>
    <w:rPr>
      <w:rFonts w:ascii="Segoe UI" w:eastAsia="Arial Unicode MS" w:hAnsi="Segoe UI" w:cs="Segoe UI"/>
      <w:sz w:val="18"/>
      <w:szCs w:val="18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73F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1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63D"/>
    <w:rPr>
      <w:rFonts w:ascii="Times New Roman" w:eastAsia="Arial Unicode MS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63D"/>
    <w:rPr>
      <w:rFonts w:ascii="Times New Roman" w:eastAsia="Arial Unicode MS" w:hAnsi="Times New Roman" w:cs="Times New Roman"/>
      <w:b/>
      <w:bCs/>
      <w:sz w:val="20"/>
      <w:szCs w:val="20"/>
      <w:lang w:eastAsia="bg-BG"/>
    </w:rPr>
  </w:style>
  <w:style w:type="character" w:customStyle="1" w:styleId="cursorpointerregnospan">
    <w:name w:val="cursorpointer regnospan"/>
    <w:basedOn w:val="DefaultParagraphFont"/>
    <w:uiPriority w:val="99"/>
    <w:rsid w:val="002A35DB"/>
  </w:style>
  <w:style w:type="table" w:styleId="TableGrid">
    <w:name w:val="Table Grid"/>
    <w:basedOn w:val="TableNormal"/>
    <w:uiPriority w:val="59"/>
    <w:rsid w:val="0081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31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425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fa.bg/bg/zop/byoffer/72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0F34E-5119-4CCE-A481-C1A502BE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Vesselina Baeva</cp:lastModifiedBy>
  <cp:revision>2</cp:revision>
  <cp:lastPrinted>2019-07-12T12:07:00Z</cp:lastPrinted>
  <dcterms:created xsi:type="dcterms:W3CDTF">2019-07-12T15:25:00Z</dcterms:created>
  <dcterms:modified xsi:type="dcterms:W3CDTF">2019-07-12T15:25:00Z</dcterms:modified>
</cp:coreProperties>
</file>